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779" w:rsidRPr="00616A9B" w:rsidRDefault="00E069D0" w:rsidP="00BF3AB0">
      <w:pPr>
        <w:adjustRightInd w:val="0"/>
        <w:snapToGrid w:val="0"/>
        <w:spacing w:line="240" w:lineRule="atLeast"/>
        <w:jc w:val="center"/>
        <w:rPr>
          <w:rFonts w:ascii="標楷體" w:eastAsia="標楷體" w:hAnsi="標楷體"/>
          <w:sz w:val="40"/>
          <w:szCs w:val="40"/>
        </w:rPr>
      </w:pPr>
      <w:r w:rsidRPr="00616A9B">
        <w:rPr>
          <w:rFonts w:ascii="標楷體" w:eastAsia="標楷體" w:hAnsi="標楷體" w:hint="eastAsia"/>
          <w:sz w:val="40"/>
          <w:szCs w:val="40"/>
        </w:rPr>
        <w:t>台南家專學校財團法人台南應用科技大學 修正公告</w:t>
      </w:r>
    </w:p>
    <w:p w:rsidR="00E069D0" w:rsidRPr="00616A9B" w:rsidRDefault="00E069D0" w:rsidP="00BF3AB0">
      <w:pPr>
        <w:adjustRightInd w:val="0"/>
        <w:snapToGrid w:val="0"/>
        <w:spacing w:line="240" w:lineRule="atLeast"/>
        <w:jc w:val="right"/>
        <w:rPr>
          <w:rFonts w:eastAsia="標楷體"/>
        </w:rPr>
      </w:pPr>
      <w:r w:rsidRPr="00616A9B">
        <w:rPr>
          <w:rFonts w:eastAsia="標楷體"/>
        </w:rPr>
        <w:t>10</w:t>
      </w:r>
      <w:r w:rsidR="00F64163">
        <w:rPr>
          <w:rFonts w:eastAsia="標楷體" w:hint="eastAsia"/>
        </w:rPr>
        <w:t>8</w:t>
      </w:r>
      <w:r w:rsidRPr="00616A9B">
        <w:rPr>
          <w:rFonts w:eastAsia="標楷體"/>
        </w:rPr>
        <w:t>.0</w:t>
      </w:r>
      <w:r w:rsidR="00F64163">
        <w:rPr>
          <w:rFonts w:eastAsia="標楷體" w:hint="eastAsia"/>
        </w:rPr>
        <w:t>9</w:t>
      </w:r>
      <w:r w:rsidRPr="00616A9B">
        <w:rPr>
          <w:rFonts w:eastAsia="標楷體"/>
        </w:rPr>
        <w:t>.</w:t>
      </w:r>
      <w:r w:rsidR="004B4CCA">
        <w:rPr>
          <w:rFonts w:eastAsia="標楷體" w:hint="eastAsia"/>
        </w:rPr>
        <w:t>1</w:t>
      </w:r>
      <w:r w:rsidR="004913B5">
        <w:rPr>
          <w:rFonts w:eastAsia="標楷體" w:hint="eastAsia"/>
        </w:rPr>
        <w:t>6</w:t>
      </w:r>
      <w:r w:rsidRPr="00616A9B">
        <w:rPr>
          <w:rFonts w:eastAsia="標楷體" w:hAnsi="標楷體"/>
        </w:rPr>
        <w:t>修正</w:t>
      </w:r>
    </w:p>
    <w:p w:rsidR="00BE2676" w:rsidRPr="00BF3AB0" w:rsidRDefault="00BE2676" w:rsidP="00BF3AB0">
      <w:pPr>
        <w:adjustRightInd w:val="0"/>
        <w:snapToGrid w:val="0"/>
        <w:spacing w:line="240" w:lineRule="atLeast"/>
        <w:rPr>
          <w:rFonts w:eastAsia="標楷體"/>
        </w:rPr>
      </w:pPr>
      <w:r w:rsidRPr="00BF3AB0">
        <w:rPr>
          <w:rFonts w:eastAsia="標楷體"/>
        </w:rPr>
        <w:t>案號：</w:t>
      </w:r>
      <w:r w:rsidR="0064102E" w:rsidRPr="00BF3AB0">
        <w:rPr>
          <w:rFonts w:eastAsia="標楷體"/>
        </w:rPr>
        <w:t>10</w:t>
      </w:r>
      <w:r w:rsidR="00F64163">
        <w:rPr>
          <w:rFonts w:eastAsia="標楷體" w:hint="eastAsia"/>
        </w:rPr>
        <w:t>8</w:t>
      </w:r>
      <w:r w:rsidR="00857CCB">
        <w:rPr>
          <w:rFonts w:eastAsia="標楷體" w:hint="eastAsia"/>
        </w:rPr>
        <w:t>A00</w:t>
      </w:r>
      <w:r w:rsidR="00F64163">
        <w:rPr>
          <w:rFonts w:eastAsia="標楷體" w:hint="eastAsia"/>
        </w:rPr>
        <w:t>2</w:t>
      </w:r>
    </w:p>
    <w:p w:rsidR="00BE2676" w:rsidRPr="00BF3AB0" w:rsidRDefault="00BE2676" w:rsidP="00BF3AB0">
      <w:pPr>
        <w:adjustRightInd w:val="0"/>
        <w:snapToGrid w:val="0"/>
        <w:spacing w:line="240" w:lineRule="atLeast"/>
        <w:rPr>
          <w:rFonts w:eastAsia="標楷體"/>
        </w:rPr>
      </w:pPr>
      <w:proofErr w:type="gramStart"/>
      <w:r w:rsidRPr="00BF3AB0">
        <w:rPr>
          <w:rFonts w:eastAsia="標楷體"/>
        </w:rPr>
        <w:t>案名</w:t>
      </w:r>
      <w:proofErr w:type="gramEnd"/>
      <w:r w:rsidRPr="00BF3AB0">
        <w:rPr>
          <w:rFonts w:eastAsia="標楷體"/>
        </w:rPr>
        <w:t>：</w:t>
      </w:r>
      <w:r w:rsidR="00F64163" w:rsidRPr="00F64163">
        <w:rPr>
          <w:rFonts w:ascii="標楷體" w:eastAsia="標楷體" w:hint="eastAsia"/>
        </w:rPr>
        <w:t>繪圖電腦30台及液晶顯示器31台</w:t>
      </w:r>
    </w:p>
    <w:p w:rsidR="00E069D0" w:rsidRPr="00BF6D3C" w:rsidRDefault="00E069D0" w:rsidP="00BF3AB0">
      <w:pPr>
        <w:tabs>
          <w:tab w:val="center" w:pos="4819"/>
        </w:tabs>
        <w:adjustRightInd w:val="0"/>
        <w:snapToGrid w:val="0"/>
        <w:spacing w:line="240" w:lineRule="atLeast"/>
        <w:rPr>
          <w:rFonts w:eastAsia="標楷體"/>
          <w:b/>
        </w:rPr>
      </w:pPr>
      <w:r w:rsidRPr="00BF6D3C">
        <w:rPr>
          <w:rFonts w:eastAsia="標楷體"/>
          <w:b/>
        </w:rPr>
        <w:t>修正</w:t>
      </w:r>
      <w:r w:rsidR="00BE3F92" w:rsidRPr="00BF6D3C">
        <w:rPr>
          <w:rFonts w:eastAsia="標楷體" w:hint="eastAsia"/>
          <w:b/>
        </w:rPr>
        <w:t>附件</w:t>
      </w:r>
      <w:r w:rsidR="00BE3F92" w:rsidRPr="00BF6D3C">
        <w:rPr>
          <w:rFonts w:eastAsia="標楷體" w:hint="eastAsia"/>
          <w:b/>
        </w:rPr>
        <w:t>2</w:t>
      </w:r>
      <w:r w:rsidRPr="00BF6D3C">
        <w:rPr>
          <w:rFonts w:eastAsia="標楷體"/>
          <w:b/>
        </w:rPr>
        <w:t>「</w:t>
      </w:r>
      <w:r w:rsidR="00BE3F92" w:rsidRPr="00BF6D3C">
        <w:rPr>
          <w:rFonts w:eastAsia="標楷體" w:hint="eastAsia"/>
          <w:b/>
        </w:rPr>
        <w:t>購置財物規範表</w:t>
      </w:r>
      <w:r w:rsidRPr="00BF6D3C">
        <w:rPr>
          <w:rFonts w:eastAsia="標楷體"/>
          <w:b/>
          <w:sz w:val="22"/>
          <w:szCs w:val="22"/>
        </w:rPr>
        <w:t>」</w:t>
      </w:r>
      <w:r w:rsidRPr="00BF6D3C">
        <w:rPr>
          <w:rFonts w:eastAsia="標楷體"/>
          <w:b/>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7"/>
        <w:gridCol w:w="6788"/>
        <w:gridCol w:w="1211"/>
      </w:tblGrid>
      <w:tr w:rsidR="00EC2D9B" w:rsidRPr="00616A9B" w:rsidTr="00EC2D9B">
        <w:trPr>
          <w:trHeight w:val="387"/>
        </w:trPr>
        <w:tc>
          <w:tcPr>
            <w:tcW w:w="6787" w:type="dxa"/>
            <w:shd w:val="clear" w:color="auto" w:fill="auto"/>
          </w:tcPr>
          <w:p w:rsidR="00EC2D9B" w:rsidRPr="00616A9B" w:rsidRDefault="00EC2D9B" w:rsidP="00F02987">
            <w:pPr>
              <w:jc w:val="center"/>
              <w:rPr>
                <w:rFonts w:ascii="標楷體" w:eastAsia="標楷體" w:hAnsi="標楷體"/>
              </w:rPr>
            </w:pPr>
            <w:r w:rsidRPr="00616A9B">
              <w:rPr>
                <w:rFonts w:ascii="標楷體" w:eastAsia="標楷體" w:hAnsi="標楷體" w:hint="eastAsia"/>
              </w:rPr>
              <w:t>原公告</w:t>
            </w:r>
            <w:r>
              <w:rPr>
                <w:rFonts w:ascii="標楷體" w:eastAsia="標楷體" w:hAnsi="標楷體" w:hint="eastAsia"/>
              </w:rPr>
              <w:t>資料</w:t>
            </w:r>
          </w:p>
        </w:tc>
        <w:tc>
          <w:tcPr>
            <w:tcW w:w="6788" w:type="dxa"/>
            <w:shd w:val="clear" w:color="auto" w:fill="auto"/>
          </w:tcPr>
          <w:p w:rsidR="00EC2D9B" w:rsidRPr="00616A9B" w:rsidRDefault="00EC2D9B" w:rsidP="00F02987">
            <w:pPr>
              <w:jc w:val="center"/>
              <w:rPr>
                <w:rFonts w:ascii="標楷體" w:eastAsia="標楷體" w:hAnsi="標楷體"/>
              </w:rPr>
            </w:pPr>
            <w:r w:rsidRPr="00616A9B">
              <w:rPr>
                <w:rFonts w:ascii="標楷體" w:eastAsia="標楷體" w:hAnsi="標楷體" w:hint="eastAsia"/>
              </w:rPr>
              <w:t>修正後公告</w:t>
            </w:r>
            <w:r>
              <w:rPr>
                <w:rFonts w:ascii="標楷體" w:eastAsia="標楷體" w:hAnsi="標楷體" w:hint="eastAsia"/>
              </w:rPr>
              <w:t>資料</w:t>
            </w:r>
          </w:p>
        </w:tc>
        <w:tc>
          <w:tcPr>
            <w:tcW w:w="1211" w:type="dxa"/>
          </w:tcPr>
          <w:p w:rsidR="00EC2D9B" w:rsidRPr="00616A9B" w:rsidRDefault="00EC2D9B" w:rsidP="00F02987">
            <w:pPr>
              <w:jc w:val="center"/>
              <w:rPr>
                <w:rFonts w:ascii="標楷體" w:eastAsia="標楷體" w:hAnsi="標楷體"/>
              </w:rPr>
            </w:pPr>
            <w:r>
              <w:rPr>
                <w:rFonts w:ascii="標楷體" w:eastAsia="標楷體" w:hAnsi="標楷體" w:hint="eastAsia"/>
              </w:rPr>
              <w:t>說明</w:t>
            </w:r>
          </w:p>
        </w:tc>
      </w:tr>
      <w:tr w:rsidR="00EC2D9B" w:rsidRPr="00616A9B" w:rsidTr="00EC2D9B">
        <w:trPr>
          <w:trHeight w:val="1076"/>
        </w:trPr>
        <w:tc>
          <w:tcPr>
            <w:tcW w:w="6787" w:type="dxa"/>
            <w:shd w:val="clear" w:color="auto" w:fill="auto"/>
          </w:tcPr>
          <w:p w:rsidR="00EC2D9B" w:rsidRPr="00F74FFE" w:rsidRDefault="00EC2D9B" w:rsidP="00F64163">
            <w:pPr>
              <w:autoSpaceDE w:val="0"/>
              <w:autoSpaceDN w:val="0"/>
              <w:spacing w:line="280" w:lineRule="exact"/>
              <w:rPr>
                <w:rFonts w:eastAsia="標楷體"/>
                <w:strike/>
                <w:color w:val="FF0000"/>
                <w:sz w:val="22"/>
                <w:szCs w:val="22"/>
              </w:rPr>
            </w:pPr>
            <w:r w:rsidRPr="00F74FFE">
              <w:rPr>
                <w:rFonts w:eastAsia="標楷體" w:hint="eastAsia"/>
                <w:strike/>
                <w:color w:val="FF0000"/>
                <w:sz w:val="22"/>
                <w:szCs w:val="22"/>
              </w:rPr>
              <w:t>一、電腦主機規格：</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 xml:space="preserve">1. </w:t>
            </w:r>
            <w:r w:rsidRPr="00F74FFE">
              <w:rPr>
                <w:rFonts w:eastAsia="標楷體" w:hint="eastAsia"/>
                <w:strike/>
                <w:color w:val="FF0000"/>
                <w:sz w:val="22"/>
                <w:szCs w:val="22"/>
              </w:rPr>
              <w:t>處理器</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strike/>
                <w:color w:val="FF0000"/>
                <w:sz w:val="22"/>
                <w:szCs w:val="22"/>
              </w:rPr>
              <w:t>1-4.Core i7-8700</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leftChars="106" w:left="254" w:firstLineChars="257" w:firstLine="565"/>
              <w:rPr>
                <w:rFonts w:eastAsia="標楷體"/>
                <w:strike/>
                <w:color w:val="FF0000"/>
                <w:sz w:val="22"/>
                <w:szCs w:val="22"/>
              </w:rPr>
            </w:pPr>
            <w:r w:rsidRPr="00F74FFE">
              <w:rPr>
                <w:rFonts w:eastAsia="標楷體" w:hint="eastAsia"/>
                <w:strike/>
                <w:color w:val="FF0000"/>
                <w:sz w:val="22"/>
                <w:szCs w:val="22"/>
              </w:rPr>
              <w:t>1-4-1.Intel</w:t>
            </w:r>
            <w:r w:rsidRPr="00F74FFE">
              <w:rPr>
                <w:rFonts w:eastAsia="標楷體" w:hint="eastAsia"/>
                <w:strike/>
                <w:color w:val="FF0000"/>
                <w:sz w:val="22"/>
                <w:szCs w:val="22"/>
              </w:rPr>
              <w:t>第</w:t>
            </w:r>
            <w:r w:rsidRPr="00F74FFE">
              <w:rPr>
                <w:rFonts w:eastAsia="標楷體" w:hint="eastAsia"/>
                <w:strike/>
                <w:color w:val="FF0000"/>
                <w:sz w:val="22"/>
                <w:szCs w:val="22"/>
              </w:rPr>
              <w:t>8</w:t>
            </w:r>
            <w:r w:rsidRPr="00F74FFE">
              <w:rPr>
                <w:rFonts w:eastAsia="標楷體" w:hint="eastAsia"/>
                <w:strike/>
                <w:color w:val="FF0000"/>
                <w:sz w:val="22"/>
                <w:szCs w:val="22"/>
              </w:rPr>
              <w:t>代</w:t>
            </w:r>
            <w:r w:rsidRPr="00F74FFE">
              <w:rPr>
                <w:rFonts w:eastAsia="標楷體" w:hint="eastAsia"/>
                <w:strike/>
                <w:color w:val="FF0000"/>
                <w:sz w:val="22"/>
                <w:szCs w:val="22"/>
              </w:rPr>
              <w:t>Core i7</w:t>
            </w:r>
            <w:r w:rsidRPr="00F74FFE">
              <w:rPr>
                <w:rFonts w:eastAsia="標楷體" w:hint="eastAsia"/>
                <w:strike/>
                <w:color w:val="FF0000"/>
                <w:sz w:val="22"/>
                <w:szCs w:val="22"/>
              </w:rPr>
              <w:t>處理器基礎頻率</w:t>
            </w:r>
            <w:r w:rsidRPr="00F74FFE">
              <w:rPr>
                <w:rFonts w:eastAsia="標楷體" w:hint="eastAsia"/>
                <w:strike/>
                <w:color w:val="FF0000"/>
                <w:sz w:val="22"/>
                <w:szCs w:val="22"/>
              </w:rPr>
              <w:t xml:space="preserve">(Processor Base  </w:t>
            </w:r>
          </w:p>
          <w:p w:rsidR="00EC2D9B" w:rsidRPr="00F74FFE" w:rsidRDefault="00EC2D9B" w:rsidP="00F64163">
            <w:pPr>
              <w:autoSpaceDE w:val="0"/>
              <w:autoSpaceDN w:val="0"/>
              <w:spacing w:line="280" w:lineRule="exact"/>
              <w:ind w:leftChars="106" w:left="254" w:firstLineChars="257" w:firstLine="565"/>
              <w:rPr>
                <w:rFonts w:eastAsia="標楷體"/>
                <w:strike/>
                <w:color w:val="FF0000"/>
                <w:sz w:val="22"/>
                <w:szCs w:val="22"/>
              </w:rPr>
            </w:pPr>
            <w:r w:rsidRPr="00F74FFE">
              <w:rPr>
                <w:rFonts w:eastAsia="標楷體" w:hint="eastAsia"/>
                <w:strike/>
                <w:color w:val="FF0000"/>
                <w:sz w:val="22"/>
                <w:szCs w:val="22"/>
              </w:rPr>
              <w:t xml:space="preserve">     Frequency) 3.2GHz (i7-8700)</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1-4-2.</w:t>
            </w:r>
            <w:r w:rsidRPr="00F74FFE">
              <w:rPr>
                <w:rFonts w:eastAsia="標楷體" w:hint="eastAsia"/>
                <w:strike/>
                <w:color w:val="FF0000"/>
                <w:sz w:val="22"/>
                <w:szCs w:val="22"/>
              </w:rPr>
              <w:t>散熱裝置</w:t>
            </w:r>
            <w:r w:rsidRPr="00F74FFE">
              <w:rPr>
                <w:rFonts w:eastAsia="標楷體" w:hint="eastAsia"/>
                <w:strike/>
                <w:color w:val="FF0000"/>
                <w:sz w:val="22"/>
                <w:szCs w:val="22"/>
              </w:rPr>
              <w:t>(</w:t>
            </w:r>
            <w:r w:rsidRPr="00F74FFE">
              <w:rPr>
                <w:rFonts w:eastAsia="標楷體" w:hint="eastAsia"/>
                <w:strike/>
                <w:color w:val="FF0000"/>
                <w:sz w:val="22"/>
                <w:szCs w:val="22"/>
              </w:rPr>
              <w:t>含風扇</w:t>
            </w:r>
            <w:r w:rsidRPr="00F74FFE">
              <w:rPr>
                <w:rFonts w:eastAsia="標楷體" w:hint="eastAsia"/>
                <w:strike/>
                <w:color w:val="FF0000"/>
                <w:sz w:val="22"/>
                <w:szCs w:val="22"/>
              </w:rPr>
              <w:t>)</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1-4-3.</w:t>
            </w:r>
            <w:r w:rsidRPr="00F74FFE">
              <w:rPr>
                <w:rFonts w:eastAsia="標楷體" w:hint="eastAsia"/>
                <w:strike/>
                <w:color w:val="FF0000"/>
                <w:sz w:val="22"/>
                <w:szCs w:val="22"/>
              </w:rPr>
              <w:t>整體快取</w:t>
            </w:r>
            <w:r w:rsidRPr="00F74FFE">
              <w:rPr>
                <w:rFonts w:eastAsia="標楷體" w:hint="eastAsia"/>
                <w:strike/>
                <w:color w:val="FF0000"/>
                <w:sz w:val="22"/>
                <w:szCs w:val="22"/>
              </w:rPr>
              <w:t>(cache)</w:t>
            </w:r>
            <w:r w:rsidRPr="00F74FFE">
              <w:rPr>
                <w:rFonts w:eastAsia="標楷體" w:hint="eastAsia"/>
                <w:strike/>
                <w:color w:val="FF0000"/>
                <w:sz w:val="22"/>
                <w:szCs w:val="22"/>
              </w:rPr>
              <w:t>記憶體</w:t>
            </w:r>
            <w:r w:rsidRPr="00F74FFE">
              <w:rPr>
                <w:rFonts w:eastAsia="標楷體" w:hint="eastAsia"/>
                <w:strike/>
                <w:color w:val="FF0000"/>
                <w:sz w:val="22"/>
                <w:szCs w:val="22"/>
              </w:rPr>
              <w:t>12MB</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1-4-4.</w:t>
            </w:r>
            <w:r w:rsidRPr="00F74FFE">
              <w:rPr>
                <w:rFonts w:eastAsia="標楷體" w:hint="eastAsia"/>
                <w:strike/>
                <w:color w:val="FF0000"/>
                <w:sz w:val="22"/>
                <w:szCs w:val="22"/>
              </w:rPr>
              <w:t>處理器核心數</w:t>
            </w:r>
            <w:r w:rsidRPr="00F74FFE">
              <w:rPr>
                <w:rFonts w:eastAsia="標楷體" w:hint="eastAsia"/>
                <w:strike/>
                <w:color w:val="FF0000"/>
                <w:sz w:val="22"/>
                <w:szCs w:val="22"/>
              </w:rPr>
              <w:t>(Cores)6</w:t>
            </w:r>
            <w:r w:rsidRPr="00F74FFE">
              <w:rPr>
                <w:rFonts w:eastAsia="標楷體" w:hint="eastAsia"/>
                <w:strike/>
                <w:color w:val="FF0000"/>
                <w:sz w:val="22"/>
                <w:szCs w:val="22"/>
              </w:rPr>
              <w:t>個</w:t>
            </w:r>
            <w:r w:rsidRPr="00F74FFE">
              <w:rPr>
                <w:rFonts w:eastAsia="標楷體" w:hint="eastAsia"/>
                <w:strike/>
                <w:color w:val="FF0000"/>
                <w:sz w:val="22"/>
                <w:szCs w:val="22"/>
              </w:rPr>
              <w:t>(</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以上，執行</w:t>
            </w:r>
            <w:proofErr w:type="gramStart"/>
            <w:r w:rsidRPr="00F74FFE">
              <w:rPr>
                <w:rFonts w:eastAsia="標楷體" w:hint="eastAsia"/>
                <w:strike/>
                <w:color w:val="FF0000"/>
                <w:sz w:val="22"/>
                <w:szCs w:val="22"/>
              </w:rPr>
              <w:t>緒</w:t>
            </w:r>
            <w:proofErr w:type="gramEnd"/>
          </w:p>
          <w:p w:rsidR="00EC2D9B" w:rsidRPr="00F74FFE" w:rsidRDefault="00EC2D9B" w:rsidP="00117C3D">
            <w:pPr>
              <w:autoSpaceDE w:val="0"/>
              <w:autoSpaceDN w:val="0"/>
              <w:spacing w:line="280" w:lineRule="exact"/>
              <w:ind w:leftChars="343" w:left="1309" w:hangingChars="221" w:hanging="486"/>
              <w:rPr>
                <w:rFonts w:eastAsia="標楷體"/>
                <w:strike/>
                <w:color w:val="FF0000"/>
                <w:sz w:val="22"/>
                <w:szCs w:val="22"/>
              </w:rPr>
            </w:pPr>
            <w:r w:rsidRPr="00F74FFE">
              <w:rPr>
                <w:rFonts w:eastAsia="標楷體" w:hint="eastAsia"/>
                <w:strike/>
                <w:color w:val="FF0000"/>
                <w:sz w:val="22"/>
                <w:szCs w:val="22"/>
              </w:rPr>
              <w:t xml:space="preserve">     (Hyper-Threading Technology)12</w:t>
            </w:r>
            <w:r w:rsidRPr="00F74FFE">
              <w:rPr>
                <w:rFonts w:eastAsia="標楷體" w:hint="eastAsia"/>
                <w:strike/>
                <w:color w:val="FF0000"/>
                <w:sz w:val="22"/>
                <w:szCs w:val="22"/>
              </w:rPr>
              <w:t>個，提供</w:t>
            </w:r>
            <w:r w:rsidRPr="00F74FFE">
              <w:rPr>
                <w:rFonts w:eastAsia="標楷體" w:hint="eastAsia"/>
                <w:strike/>
                <w:color w:val="FF0000"/>
                <w:sz w:val="22"/>
                <w:szCs w:val="22"/>
              </w:rPr>
              <w:t>Turbo Boost(</w:t>
            </w:r>
            <w:r w:rsidRPr="00F74FFE">
              <w:rPr>
                <w:rFonts w:eastAsia="標楷體" w:hint="eastAsia"/>
                <w:strike/>
                <w:color w:val="FF0000"/>
                <w:sz w:val="22"/>
                <w:szCs w:val="22"/>
              </w:rPr>
              <w:t>渦輪加速</w:t>
            </w:r>
            <w:r w:rsidRPr="00F74FFE">
              <w:rPr>
                <w:rFonts w:eastAsia="標楷體" w:hint="eastAsia"/>
                <w:strike/>
                <w:color w:val="FF0000"/>
                <w:sz w:val="22"/>
                <w:szCs w:val="22"/>
              </w:rPr>
              <w:t>) Technology</w:t>
            </w:r>
            <w:r w:rsidRPr="00F74FFE">
              <w:rPr>
                <w:rFonts w:eastAsia="標楷體" w:hint="eastAsia"/>
                <w:strike/>
                <w:color w:val="FF0000"/>
                <w:sz w:val="22"/>
                <w:szCs w:val="22"/>
              </w:rPr>
              <w:t>功能。</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1-4-5.</w:t>
            </w:r>
            <w:r w:rsidRPr="00F74FFE">
              <w:rPr>
                <w:rFonts w:eastAsia="標楷體" w:hint="eastAsia"/>
                <w:strike/>
                <w:color w:val="FF0000"/>
                <w:sz w:val="22"/>
                <w:szCs w:val="22"/>
              </w:rPr>
              <w:t>內建</w:t>
            </w:r>
            <w:r w:rsidRPr="00F74FFE">
              <w:rPr>
                <w:rFonts w:eastAsia="標楷體" w:hint="eastAsia"/>
                <w:strike/>
                <w:color w:val="FF0000"/>
                <w:sz w:val="22"/>
                <w:szCs w:val="22"/>
              </w:rPr>
              <w:t>Intel UHD Graphics 630</w:t>
            </w:r>
            <w:r w:rsidRPr="00F74FFE">
              <w:rPr>
                <w:rFonts w:eastAsia="標楷體" w:hint="eastAsia"/>
                <w:strike/>
                <w:color w:val="FF0000"/>
                <w:sz w:val="22"/>
                <w:szCs w:val="22"/>
              </w:rPr>
              <w:t>顯示晶片。</w:t>
            </w:r>
          </w:p>
          <w:p w:rsidR="00EC2D9B" w:rsidRPr="00F74FFE" w:rsidRDefault="00EC2D9B" w:rsidP="00117C3D">
            <w:pPr>
              <w:autoSpaceDE w:val="0"/>
              <w:autoSpaceDN w:val="0"/>
              <w:spacing w:line="280" w:lineRule="exact"/>
              <w:ind w:leftChars="348" w:left="1420" w:hangingChars="266" w:hanging="585"/>
              <w:rPr>
                <w:rFonts w:eastAsia="標楷體"/>
                <w:strike/>
                <w:color w:val="FF0000"/>
                <w:sz w:val="22"/>
                <w:szCs w:val="22"/>
              </w:rPr>
            </w:pPr>
            <w:r w:rsidRPr="00F74FFE">
              <w:rPr>
                <w:rFonts w:eastAsia="標楷體" w:hint="eastAsia"/>
                <w:strike/>
                <w:color w:val="FF0000"/>
                <w:sz w:val="22"/>
                <w:szCs w:val="22"/>
              </w:rPr>
              <w:t>1-4-6.TDP(Thermal Design Power)(</w:t>
            </w:r>
            <w:r w:rsidRPr="00F74FFE">
              <w:rPr>
                <w:rFonts w:eastAsia="標楷體" w:hint="eastAsia"/>
                <w:strike/>
                <w:color w:val="FF0000"/>
                <w:sz w:val="22"/>
                <w:szCs w:val="22"/>
              </w:rPr>
              <w:t>熱設計功率</w:t>
            </w:r>
            <w:r w:rsidRPr="00F74FFE">
              <w:rPr>
                <w:rFonts w:eastAsia="標楷體" w:hint="eastAsia"/>
                <w:strike/>
                <w:color w:val="FF0000"/>
                <w:sz w:val="22"/>
                <w:szCs w:val="22"/>
              </w:rPr>
              <w:t>)65W(</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 xml:space="preserve">2. </w:t>
            </w:r>
            <w:r w:rsidRPr="00F74FFE">
              <w:rPr>
                <w:rFonts w:eastAsia="標楷體" w:hint="eastAsia"/>
                <w:strike/>
                <w:color w:val="FF0000"/>
                <w:sz w:val="22"/>
                <w:szCs w:val="22"/>
              </w:rPr>
              <w:t>作業系統</w:t>
            </w:r>
          </w:p>
          <w:p w:rsidR="00EC2D9B" w:rsidRPr="00F74FFE" w:rsidRDefault="00EC2D9B" w:rsidP="00117C3D">
            <w:pPr>
              <w:autoSpaceDE w:val="0"/>
              <w:autoSpaceDN w:val="0"/>
              <w:spacing w:line="280" w:lineRule="exact"/>
              <w:ind w:leftChars="348" w:left="1211" w:hangingChars="171" w:hanging="376"/>
              <w:rPr>
                <w:rFonts w:eastAsia="標楷體"/>
                <w:strike/>
                <w:color w:val="FF0000"/>
                <w:sz w:val="22"/>
                <w:szCs w:val="22"/>
              </w:rPr>
            </w:pPr>
            <w:r w:rsidRPr="00F74FFE">
              <w:rPr>
                <w:rFonts w:eastAsia="標楷體" w:hint="eastAsia"/>
                <w:strike/>
                <w:color w:val="FF0000"/>
                <w:sz w:val="22"/>
                <w:szCs w:val="22"/>
              </w:rPr>
              <w:t>2-1.Windows 10 Professional 64bit</w:t>
            </w:r>
            <w:r w:rsidRPr="00F74FFE">
              <w:rPr>
                <w:rFonts w:eastAsia="標楷體" w:hint="eastAsia"/>
                <w:strike/>
                <w:color w:val="FF0000"/>
                <w:sz w:val="22"/>
                <w:szCs w:val="22"/>
              </w:rPr>
              <w:t>中文專業版作業系統</w:t>
            </w:r>
            <w:proofErr w:type="gramStart"/>
            <w:r w:rsidRPr="00F74FFE">
              <w:rPr>
                <w:rFonts w:eastAsia="標楷體" w:hint="eastAsia"/>
                <w:strike/>
                <w:color w:val="FF0000"/>
                <w:sz w:val="22"/>
                <w:szCs w:val="22"/>
              </w:rPr>
              <w:t>【</w:t>
            </w:r>
            <w:proofErr w:type="gramEnd"/>
            <w:r w:rsidRPr="00F74FFE">
              <w:rPr>
                <w:rFonts w:eastAsia="標楷體" w:hint="eastAsia"/>
                <w:strike/>
                <w:color w:val="FF0000"/>
                <w:sz w:val="22"/>
                <w:szCs w:val="22"/>
              </w:rPr>
              <w:t>作業系統提供原廠合法系統還原功能內含完整作業系統及相關</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 xml:space="preserve">    </w:t>
            </w:r>
            <w:r w:rsidRPr="00F74FFE">
              <w:rPr>
                <w:rFonts w:eastAsia="標楷體" w:hint="eastAsia"/>
                <w:strike/>
                <w:color w:val="FF0000"/>
                <w:sz w:val="22"/>
                <w:szCs w:val="22"/>
              </w:rPr>
              <w:t>驅動程式</w:t>
            </w:r>
            <w:proofErr w:type="gramStart"/>
            <w:r w:rsidRPr="00F74FFE">
              <w:rPr>
                <w:rFonts w:eastAsia="標楷體" w:hint="eastAsia"/>
                <w:strike/>
                <w:color w:val="FF0000"/>
                <w:sz w:val="22"/>
                <w:szCs w:val="22"/>
              </w:rPr>
              <w:t>】</w:t>
            </w:r>
            <w:proofErr w:type="gramEnd"/>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3.</w:t>
            </w:r>
            <w:r w:rsidRPr="00F74FFE">
              <w:rPr>
                <w:rFonts w:eastAsia="標楷體" w:hint="eastAsia"/>
                <w:strike/>
                <w:color w:val="FF0000"/>
                <w:sz w:val="22"/>
                <w:szCs w:val="22"/>
              </w:rPr>
              <w:t>主機板</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3-1.</w:t>
            </w:r>
            <w:r w:rsidRPr="00F74FFE">
              <w:rPr>
                <w:rFonts w:eastAsia="標楷體" w:hint="eastAsia"/>
                <w:strike/>
                <w:color w:val="FF0000"/>
                <w:sz w:val="22"/>
                <w:szCs w:val="22"/>
              </w:rPr>
              <w:t>晶片組及顯示卡擴充槽：</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3-1-1.</w:t>
            </w:r>
            <w:r w:rsidRPr="00F74FFE">
              <w:rPr>
                <w:rFonts w:eastAsia="標楷體" w:hint="eastAsia"/>
                <w:strike/>
                <w:color w:val="FF0000"/>
                <w:sz w:val="22"/>
                <w:szCs w:val="22"/>
              </w:rPr>
              <w:t>晶片組：</w:t>
            </w:r>
            <w:r w:rsidRPr="00F74FFE">
              <w:rPr>
                <w:rFonts w:eastAsia="標楷體" w:hint="eastAsia"/>
                <w:strike/>
                <w:color w:val="FF0000"/>
                <w:sz w:val="22"/>
                <w:szCs w:val="22"/>
              </w:rPr>
              <w:t xml:space="preserve">Intel Q370 </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3-1-2.</w:t>
            </w:r>
            <w:r w:rsidRPr="00F74FFE">
              <w:rPr>
                <w:rFonts w:eastAsia="標楷體" w:hint="eastAsia"/>
                <w:strike/>
                <w:color w:val="FF0000"/>
                <w:sz w:val="22"/>
                <w:szCs w:val="22"/>
              </w:rPr>
              <w:t>顯示卡擴充槽：提供</w:t>
            </w:r>
            <w:proofErr w:type="spellStart"/>
            <w:r w:rsidRPr="00F74FFE">
              <w:rPr>
                <w:rFonts w:eastAsia="標楷體" w:hint="eastAsia"/>
                <w:strike/>
                <w:color w:val="FF0000"/>
                <w:sz w:val="22"/>
                <w:szCs w:val="22"/>
              </w:rPr>
              <w:t>PCIe</w:t>
            </w:r>
            <w:proofErr w:type="spellEnd"/>
            <w:r w:rsidRPr="00F74FFE">
              <w:rPr>
                <w:rFonts w:eastAsia="標楷體" w:hint="eastAsia"/>
                <w:strike/>
                <w:color w:val="FF0000"/>
                <w:sz w:val="22"/>
                <w:szCs w:val="22"/>
              </w:rPr>
              <w:t xml:space="preserve"> x16 (Peripheral Component </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 xml:space="preserve">     Interface Express 16</w:t>
            </w:r>
            <w:r w:rsidRPr="00F74FFE">
              <w:rPr>
                <w:rFonts w:eastAsia="標楷體" w:hint="eastAsia"/>
                <w:strike/>
                <w:color w:val="FF0000"/>
                <w:sz w:val="22"/>
                <w:szCs w:val="22"/>
              </w:rPr>
              <w:t>倍</w:t>
            </w:r>
            <w:r w:rsidRPr="00F74FFE">
              <w:rPr>
                <w:rFonts w:eastAsia="標楷體" w:hint="eastAsia"/>
                <w:strike/>
                <w:color w:val="FF0000"/>
                <w:sz w:val="22"/>
                <w:szCs w:val="22"/>
              </w:rPr>
              <w:t xml:space="preserve">) </w:t>
            </w:r>
            <w:proofErr w:type="gramStart"/>
            <w:r w:rsidRPr="00F74FFE">
              <w:rPr>
                <w:rFonts w:eastAsia="標楷體" w:hint="eastAsia"/>
                <w:strike/>
                <w:color w:val="FF0000"/>
                <w:sz w:val="22"/>
                <w:szCs w:val="22"/>
              </w:rPr>
              <w:t>插槽一個</w:t>
            </w:r>
            <w:proofErr w:type="gramEnd"/>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3-1-3.</w:t>
            </w:r>
            <w:r w:rsidRPr="00F74FFE">
              <w:rPr>
                <w:rFonts w:eastAsia="標楷體" w:hint="eastAsia"/>
                <w:strike/>
                <w:color w:val="FF0000"/>
                <w:sz w:val="22"/>
                <w:szCs w:val="22"/>
              </w:rPr>
              <w:t>晶片組支援</w:t>
            </w:r>
            <w:r w:rsidRPr="00F74FFE">
              <w:rPr>
                <w:rFonts w:eastAsia="標楷體" w:hint="eastAsia"/>
                <w:strike/>
                <w:color w:val="FF0000"/>
                <w:sz w:val="22"/>
                <w:szCs w:val="22"/>
              </w:rPr>
              <w:t xml:space="preserve">Intel </w:t>
            </w:r>
            <w:proofErr w:type="spellStart"/>
            <w:r w:rsidRPr="00F74FFE">
              <w:rPr>
                <w:rFonts w:eastAsia="標楷體" w:hint="eastAsia"/>
                <w:strike/>
                <w:color w:val="FF0000"/>
                <w:sz w:val="22"/>
                <w:szCs w:val="22"/>
              </w:rPr>
              <w:t>vPro</w:t>
            </w:r>
            <w:proofErr w:type="spellEnd"/>
            <w:r w:rsidRPr="00F74FFE">
              <w:rPr>
                <w:rFonts w:eastAsia="標楷體" w:hint="eastAsia"/>
                <w:strike/>
                <w:color w:val="FF0000"/>
                <w:sz w:val="22"/>
                <w:szCs w:val="22"/>
              </w:rPr>
              <w:t xml:space="preserve"> </w:t>
            </w:r>
            <w:r w:rsidRPr="00F74FFE">
              <w:rPr>
                <w:rFonts w:eastAsia="標楷體" w:hint="eastAsia"/>
                <w:strike/>
                <w:color w:val="FF0000"/>
                <w:sz w:val="22"/>
                <w:szCs w:val="22"/>
              </w:rPr>
              <w:t>技術。</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3-1-4.</w:t>
            </w:r>
            <w:r w:rsidRPr="00F74FFE">
              <w:rPr>
                <w:rFonts w:eastAsia="標楷體" w:hint="eastAsia"/>
                <w:strike/>
                <w:color w:val="FF0000"/>
                <w:sz w:val="22"/>
                <w:szCs w:val="22"/>
              </w:rPr>
              <w:t>採用</w:t>
            </w:r>
            <w:r w:rsidRPr="00F74FFE">
              <w:rPr>
                <w:rFonts w:eastAsia="標楷體" w:hint="eastAsia"/>
                <w:strike/>
                <w:color w:val="FF0000"/>
                <w:sz w:val="22"/>
                <w:szCs w:val="22"/>
              </w:rPr>
              <w:t>Intel Q370</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3-2.</w:t>
            </w:r>
            <w:r w:rsidRPr="00F74FFE">
              <w:rPr>
                <w:rFonts w:eastAsia="標楷體" w:hint="eastAsia"/>
                <w:strike/>
                <w:color w:val="FF0000"/>
                <w:sz w:val="22"/>
                <w:szCs w:val="22"/>
              </w:rPr>
              <w:t>系統記憶體：</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3-2-1.4</w:t>
            </w:r>
            <w:r w:rsidRPr="00F74FFE">
              <w:rPr>
                <w:rFonts w:eastAsia="標楷體" w:hint="eastAsia"/>
                <w:strike/>
                <w:color w:val="FF0000"/>
                <w:sz w:val="22"/>
                <w:szCs w:val="22"/>
              </w:rPr>
              <w:t>個</w:t>
            </w:r>
            <w:r w:rsidRPr="00F74FFE">
              <w:rPr>
                <w:rFonts w:eastAsia="標楷體" w:hint="eastAsia"/>
                <w:strike/>
                <w:color w:val="FF0000"/>
                <w:sz w:val="22"/>
                <w:szCs w:val="22"/>
              </w:rPr>
              <w:t>DDR4 DIMM</w:t>
            </w:r>
            <w:proofErr w:type="gramStart"/>
            <w:r w:rsidRPr="00F74FFE">
              <w:rPr>
                <w:rFonts w:eastAsia="標楷體" w:hint="eastAsia"/>
                <w:strike/>
                <w:color w:val="FF0000"/>
                <w:sz w:val="22"/>
                <w:szCs w:val="22"/>
              </w:rPr>
              <w:t>插槽</w:t>
            </w:r>
            <w:proofErr w:type="gramEnd"/>
            <w:r w:rsidRPr="00F74FFE">
              <w:rPr>
                <w:rFonts w:eastAsia="標楷體" w:hint="eastAsia"/>
                <w:strike/>
                <w:color w:val="FF0000"/>
                <w:sz w:val="22"/>
                <w:szCs w:val="22"/>
              </w:rPr>
              <w:t>(</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3-2-2.DDR4 2666</w:t>
            </w:r>
            <w:r w:rsidRPr="00F74FFE">
              <w:rPr>
                <w:rFonts w:eastAsia="標楷體" w:hint="eastAsia"/>
                <w:strike/>
                <w:color w:val="FF0000"/>
                <w:sz w:val="22"/>
                <w:szCs w:val="22"/>
              </w:rPr>
              <w:t>記憶體可擴充至</w:t>
            </w:r>
            <w:r w:rsidRPr="00F74FFE">
              <w:rPr>
                <w:rFonts w:eastAsia="標楷體" w:hint="eastAsia"/>
                <w:strike/>
                <w:color w:val="FF0000"/>
                <w:sz w:val="22"/>
                <w:szCs w:val="22"/>
              </w:rPr>
              <w:t>64GB(</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3-2-3.</w:t>
            </w:r>
            <w:r w:rsidRPr="00F74FFE">
              <w:rPr>
                <w:rFonts w:eastAsia="標楷體" w:hint="eastAsia"/>
                <w:strike/>
                <w:color w:val="FF0000"/>
                <w:sz w:val="22"/>
                <w:szCs w:val="22"/>
              </w:rPr>
              <w:t>支援雙通道記憶體技術。</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3-3.</w:t>
            </w:r>
            <w:r w:rsidRPr="00F74FFE">
              <w:rPr>
                <w:rFonts w:eastAsia="標楷體" w:hint="eastAsia"/>
                <w:strike/>
                <w:color w:val="FF0000"/>
                <w:sz w:val="22"/>
                <w:szCs w:val="22"/>
              </w:rPr>
              <w:t>擴充槽：</w:t>
            </w:r>
          </w:p>
          <w:p w:rsidR="00EC2D9B" w:rsidRPr="00F74FFE" w:rsidRDefault="00EC2D9B" w:rsidP="00117C3D">
            <w:pPr>
              <w:autoSpaceDE w:val="0"/>
              <w:autoSpaceDN w:val="0"/>
              <w:spacing w:line="280" w:lineRule="exact"/>
              <w:ind w:leftChars="343" w:left="1408" w:hangingChars="266" w:hanging="585"/>
              <w:rPr>
                <w:rFonts w:eastAsia="標楷體"/>
                <w:strike/>
                <w:color w:val="FF0000"/>
                <w:sz w:val="22"/>
                <w:szCs w:val="22"/>
              </w:rPr>
            </w:pPr>
            <w:r w:rsidRPr="00F74FFE">
              <w:rPr>
                <w:rFonts w:eastAsia="標楷體" w:hint="eastAsia"/>
                <w:strike/>
                <w:color w:val="FF0000"/>
                <w:sz w:val="22"/>
                <w:szCs w:val="22"/>
              </w:rPr>
              <w:t>3-3-1. PCI</w:t>
            </w:r>
            <w:r w:rsidRPr="00F74FFE">
              <w:rPr>
                <w:rFonts w:eastAsia="標楷體" w:hint="eastAsia"/>
                <w:strike/>
                <w:color w:val="FF0000"/>
                <w:sz w:val="22"/>
                <w:szCs w:val="22"/>
              </w:rPr>
              <w:t>或</w:t>
            </w:r>
            <w:proofErr w:type="spellStart"/>
            <w:r w:rsidRPr="00F74FFE">
              <w:rPr>
                <w:rFonts w:eastAsia="標楷體" w:hint="eastAsia"/>
                <w:strike/>
                <w:color w:val="FF0000"/>
                <w:sz w:val="22"/>
                <w:szCs w:val="22"/>
              </w:rPr>
              <w:t>PCIe</w:t>
            </w:r>
            <w:proofErr w:type="spellEnd"/>
            <w:r w:rsidRPr="00F74FFE">
              <w:rPr>
                <w:rFonts w:eastAsia="標楷體" w:hint="eastAsia"/>
                <w:strike/>
                <w:color w:val="FF0000"/>
                <w:sz w:val="22"/>
                <w:szCs w:val="22"/>
              </w:rPr>
              <w:t>或</w:t>
            </w:r>
            <w:r w:rsidRPr="00F74FFE">
              <w:rPr>
                <w:rFonts w:eastAsia="標楷體" w:hint="eastAsia"/>
                <w:strike/>
                <w:color w:val="FF0000"/>
                <w:sz w:val="22"/>
                <w:szCs w:val="22"/>
              </w:rPr>
              <w:t>M.2</w:t>
            </w:r>
            <w:proofErr w:type="gramStart"/>
            <w:r w:rsidRPr="00F74FFE">
              <w:rPr>
                <w:rFonts w:eastAsia="標楷體" w:hint="eastAsia"/>
                <w:strike/>
                <w:color w:val="FF0000"/>
                <w:sz w:val="22"/>
                <w:szCs w:val="22"/>
              </w:rPr>
              <w:t>插槽合計</w:t>
            </w:r>
            <w:proofErr w:type="gramEnd"/>
            <w:r w:rsidRPr="00F74FFE">
              <w:rPr>
                <w:rFonts w:eastAsia="標楷體" w:hint="eastAsia"/>
                <w:strike/>
                <w:color w:val="FF0000"/>
                <w:sz w:val="22"/>
                <w:szCs w:val="22"/>
              </w:rPr>
              <w:t>達</w:t>
            </w:r>
            <w:r w:rsidRPr="00F74FFE">
              <w:rPr>
                <w:rFonts w:eastAsia="標楷體" w:hint="eastAsia"/>
                <w:strike/>
                <w:color w:val="FF0000"/>
                <w:sz w:val="22"/>
                <w:szCs w:val="22"/>
              </w:rPr>
              <w:t>6</w:t>
            </w:r>
            <w:r w:rsidRPr="00F74FFE">
              <w:rPr>
                <w:rFonts w:eastAsia="標楷體" w:hint="eastAsia"/>
                <w:strike/>
                <w:color w:val="FF0000"/>
                <w:sz w:val="22"/>
                <w:szCs w:val="22"/>
              </w:rPr>
              <w:t>個</w:t>
            </w:r>
            <w:r w:rsidRPr="00F74FFE">
              <w:rPr>
                <w:rFonts w:eastAsia="標楷體" w:hint="eastAsia"/>
                <w:strike/>
                <w:color w:val="FF0000"/>
                <w:sz w:val="22"/>
                <w:szCs w:val="22"/>
              </w:rPr>
              <w:t xml:space="preserve">(1x PCI,2x PCI-e x1,1x </w:t>
            </w:r>
            <w:r w:rsidRPr="00F74FFE">
              <w:rPr>
                <w:rFonts w:eastAsia="標楷體" w:hint="eastAsia"/>
                <w:strike/>
                <w:color w:val="FF0000"/>
                <w:sz w:val="22"/>
                <w:szCs w:val="22"/>
              </w:rPr>
              <w:lastRenderedPageBreak/>
              <w:t>PCI-e x16, 2x M.2)</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3-4.I/O</w:t>
            </w:r>
            <w:r w:rsidRPr="00F74FFE">
              <w:rPr>
                <w:rFonts w:eastAsia="標楷體" w:hint="eastAsia"/>
                <w:strike/>
                <w:color w:val="FF0000"/>
                <w:sz w:val="22"/>
                <w:szCs w:val="22"/>
              </w:rPr>
              <w:t>界面：</w:t>
            </w:r>
          </w:p>
          <w:p w:rsidR="00EC2D9B" w:rsidRPr="00F74FFE" w:rsidRDefault="00EC2D9B" w:rsidP="00117C3D">
            <w:pPr>
              <w:autoSpaceDE w:val="0"/>
              <w:autoSpaceDN w:val="0"/>
              <w:spacing w:line="280" w:lineRule="exact"/>
              <w:ind w:leftChars="343" w:left="1380" w:hangingChars="253" w:hanging="557"/>
              <w:rPr>
                <w:rFonts w:eastAsia="標楷體"/>
                <w:strike/>
                <w:color w:val="FF0000"/>
                <w:sz w:val="22"/>
                <w:szCs w:val="22"/>
              </w:rPr>
            </w:pPr>
            <w:r w:rsidRPr="00F74FFE">
              <w:rPr>
                <w:rFonts w:eastAsia="標楷體" w:hint="eastAsia"/>
                <w:strike/>
                <w:color w:val="FF0000"/>
                <w:sz w:val="22"/>
                <w:szCs w:val="22"/>
              </w:rPr>
              <w:t>3-4-1.</w:t>
            </w:r>
            <w:r w:rsidRPr="00F74FFE">
              <w:rPr>
                <w:rFonts w:eastAsia="標楷體" w:hint="eastAsia"/>
                <w:strike/>
                <w:color w:val="FF0000"/>
                <w:sz w:val="22"/>
                <w:szCs w:val="22"/>
              </w:rPr>
              <w:t>支援</w:t>
            </w:r>
            <w:r w:rsidRPr="00F74FFE">
              <w:rPr>
                <w:rFonts w:eastAsia="標楷體" w:hint="eastAsia"/>
                <w:strike/>
                <w:color w:val="FF0000"/>
                <w:sz w:val="22"/>
                <w:szCs w:val="22"/>
              </w:rPr>
              <w:t>10</w:t>
            </w:r>
            <w:r w:rsidRPr="00F74FFE">
              <w:rPr>
                <w:rFonts w:eastAsia="標楷體" w:hint="eastAsia"/>
                <w:strike/>
                <w:color w:val="FF0000"/>
                <w:sz w:val="22"/>
                <w:szCs w:val="22"/>
              </w:rPr>
              <w:t>個通用序列埠</w:t>
            </w:r>
            <w:r w:rsidRPr="00F74FFE">
              <w:rPr>
                <w:rFonts w:eastAsia="標楷體" w:hint="eastAsia"/>
                <w:strike/>
                <w:color w:val="FF0000"/>
                <w:sz w:val="22"/>
                <w:szCs w:val="22"/>
              </w:rPr>
              <w:t>(USB)</w:t>
            </w:r>
            <w:r w:rsidRPr="00F74FFE">
              <w:rPr>
                <w:rFonts w:eastAsia="標楷體" w:hint="eastAsia"/>
                <w:strike/>
                <w:color w:val="FF0000"/>
                <w:sz w:val="22"/>
                <w:szCs w:val="22"/>
              </w:rPr>
              <w:t>，面板前方與後方具備</w:t>
            </w:r>
            <w:r w:rsidRPr="00F74FFE">
              <w:rPr>
                <w:rFonts w:eastAsia="標楷體" w:hint="eastAsia"/>
                <w:strike/>
                <w:color w:val="FF0000"/>
                <w:sz w:val="22"/>
                <w:szCs w:val="22"/>
              </w:rPr>
              <w:t>USB Port</w:t>
            </w:r>
            <w:r w:rsidRPr="00F74FFE">
              <w:rPr>
                <w:rFonts w:eastAsia="標楷體" w:hint="eastAsia"/>
                <w:strike/>
                <w:color w:val="FF0000"/>
                <w:sz w:val="22"/>
                <w:szCs w:val="22"/>
              </w:rPr>
              <w:t>共可達</w:t>
            </w:r>
            <w:r w:rsidRPr="00F74FFE">
              <w:rPr>
                <w:rFonts w:eastAsia="標楷體" w:hint="eastAsia"/>
                <w:strike/>
                <w:color w:val="FF0000"/>
                <w:sz w:val="22"/>
                <w:szCs w:val="22"/>
              </w:rPr>
              <w:t>10</w:t>
            </w:r>
            <w:r w:rsidRPr="00F74FFE">
              <w:rPr>
                <w:rFonts w:eastAsia="標楷體" w:hint="eastAsia"/>
                <w:strike/>
                <w:color w:val="FF0000"/>
                <w:sz w:val="22"/>
                <w:szCs w:val="22"/>
              </w:rPr>
              <w:t>個</w:t>
            </w:r>
            <w:r w:rsidRPr="00F74FFE">
              <w:rPr>
                <w:rFonts w:eastAsia="標楷體" w:hint="eastAsia"/>
                <w:strike/>
                <w:color w:val="FF0000"/>
                <w:sz w:val="22"/>
                <w:szCs w:val="22"/>
              </w:rPr>
              <w:t xml:space="preserve"> (</w:t>
            </w:r>
            <w:r w:rsidRPr="00F74FFE">
              <w:rPr>
                <w:rFonts w:eastAsia="標楷體" w:hint="eastAsia"/>
                <w:strike/>
                <w:color w:val="FF0000"/>
                <w:sz w:val="22"/>
                <w:szCs w:val="22"/>
              </w:rPr>
              <w:t>其中至少須有</w:t>
            </w:r>
            <w:r w:rsidRPr="00F74FFE">
              <w:rPr>
                <w:rFonts w:eastAsia="標楷體" w:hint="eastAsia"/>
                <w:strike/>
                <w:color w:val="FF0000"/>
                <w:sz w:val="22"/>
                <w:szCs w:val="22"/>
              </w:rPr>
              <w:t>6</w:t>
            </w:r>
            <w:r w:rsidRPr="00F74FFE">
              <w:rPr>
                <w:rFonts w:eastAsia="標楷體" w:hint="eastAsia"/>
                <w:strike/>
                <w:color w:val="FF0000"/>
                <w:sz w:val="22"/>
                <w:szCs w:val="22"/>
              </w:rPr>
              <w:t>個</w:t>
            </w:r>
            <w:r w:rsidRPr="00F74FFE">
              <w:rPr>
                <w:rFonts w:eastAsia="標楷體" w:hint="eastAsia"/>
                <w:strike/>
                <w:color w:val="FF0000"/>
                <w:sz w:val="22"/>
                <w:szCs w:val="22"/>
              </w:rPr>
              <w:t>USB 3.1Port,4</w:t>
            </w:r>
            <w:r w:rsidRPr="00F74FFE">
              <w:rPr>
                <w:rFonts w:eastAsia="標楷體" w:hint="eastAsia"/>
                <w:strike/>
                <w:color w:val="FF0000"/>
                <w:sz w:val="22"/>
                <w:szCs w:val="22"/>
              </w:rPr>
              <w:t>個</w:t>
            </w:r>
            <w:r w:rsidRPr="00F74FFE">
              <w:rPr>
                <w:rFonts w:eastAsia="標楷體" w:hint="eastAsia"/>
                <w:strike/>
                <w:color w:val="FF0000"/>
                <w:sz w:val="22"/>
                <w:szCs w:val="22"/>
              </w:rPr>
              <w:t>USB       2.0) (</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3-4-2.6</w:t>
            </w:r>
            <w:r w:rsidRPr="00F74FFE">
              <w:rPr>
                <w:rFonts w:eastAsia="標楷體" w:hint="eastAsia"/>
                <w:strike/>
                <w:color w:val="FF0000"/>
                <w:sz w:val="22"/>
                <w:szCs w:val="22"/>
              </w:rPr>
              <w:t>個</w:t>
            </w:r>
            <w:r w:rsidRPr="00F74FFE">
              <w:rPr>
                <w:rFonts w:eastAsia="標楷體" w:hint="eastAsia"/>
                <w:strike/>
                <w:color w:val="FF0000"/>
                <w:sz w:val="22"/>
                <w:szCs w:val="22"/>
              </w:rPr>
              <w:t>SATA (Serial ATA)</w:t>
            </w:r>
            <w:r w:rsidRPr="00F74FFE">
              <w:rPr>
                <w:rFonts w:eastAsia="標楷體" w:hint="eastAsia"/>
                <w:strike/>
                <w:color w:val="FF0000"/>
                <w:sz w:val="22"/>
                <w:szCs w:val="22"/>
              </w:rPr>
              <w:t>擴充埠</w:t>
            </w:r>
            <w:r w:rsidRPr="00F74FFE">
              <w:rPr>
                <w:rFonts w:eastAsia="標楷體" w:hint="eastAsia"/>
                <w:strike/>
                <w:color w:val="FF0000"/>
                <w:sz w:val="22"/>
                <w:szCs w:val="22"/>
              </w:rPr>
              <w:t>(</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3-5.</w:t>
            </w:r>
            <w:r w:rsidRPr="00F74FFE">
              <w:rPr>
                <w:rFonts w:eastAsia="標楷體" w:hint="eastAsia"/>
                <w:strike/>
                <w:color w:val="FF0000"/>
                <w:sz w:val="22"/>
                <w:szCs w:val="22"/>
              </w:rPr>
              <w:t>電源管理：</w:t>
            </w:r>
          </w:p>
          <w:p w:rsidR="00EC2D9B" w:rsidRPr="00F74FFE" w:rsidRDefault="00EC2D9B" w:rsidP="008C4339">
            <w:pPr>
              <w:autoSpaceDE w:val="0"/>
              <w:autoSpaceDN w:val="0"/>
              <w:spacing w:line="280" w:lineRule="exact"/>
              <w:ind w:leftChars="519" w:left="1308" w:hangingChars="28" w:hanging="62"/>
              <w:rPr>
                <w:rFonts w:eastAsia="標楷體"/>
                <w:strike/>
                <w:color w:val="FF0000"/>
                <w:sz w:val="22"/>
                <w:szCs w:val="22"/>
              </w:rPr>
            </w:pPr>
            <w:r w:rsidRPr="00F74FFE">
              <w:rPr>
                <w:rFonts w:eastAsia="標楷體" w:hint="eastAsia"/>
                <w:strike/>
                <w:color w:val="FF0000"/>
                <w:sz w:val="22"/>
                <w:szCs w:val="22"/>
              </w:rPr>
              <w:t>支援進階電源管理介面</w:t>
            </w:r>
            <w:r w:rsidRPr="00F74FFE">
              <w:rPr>
                <w:rFonts w:eastAsia="標楷體" w:hint="eastAsia"/>
                <w:strike/>
                <w:color w:val="FF0000"/>
                <w:sz w:val="22"/>
                <w:szCs w:val="22"/>
              </w:rPr>
              <w:t>(ACPI)(Advanced Configuration and  Power Interface)</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4.</w:t>
            </w:r>
            <w:r w:rsidRPr="00F74FFE">
              <w:rPr>
                <w:rFonts w:eastAsia="標楷體" w:hint="eastAsia"/>
                <w:strike/>
                <w:color w:val="FF0000"/>
                <w:sz w:val="22"/>
                <w:szCs w:val="22"/>
              </w:rPr>
              <w:t>記憶體模組</w:t>
            </w:r>
            <w:r w:rsidRPr="00F74FFE">
              <w:rPr>
                <w:rFonts w:eastAsia="標楷體" w:hint="eastAsia"/>
                <w:strike/>
                <w:color w:val="FF0000"/>
                <w:sz w:val="22"/>
                <w:szCs w:val="22"/>
              </w:rPr>
              <w:t>(Memory Module</w:t>
            </w:r>
            <w:r w:rsidRPr="00F74FFE">
              <w:rPr>
                <w:rFonts w:eastAsia="標楷體" w:hint="eastAsia"/>
                <w:strike/>
                <w:color w:val="FF0000"/>
                <w:sz w:val="22"/>
                <w:szCs w:val="22"/>
              </w:rPr>
              <w:t>、</w:t>
            </w:r>
            <w:r w:rsidRPr="00F74FFE">
              <w:rPr>
                <w:rFonts w:eastAsia="標楷體" w:hint="eastAsia"/>
                <w:strike/>
                <w:color w:val="FF0000"/>
                <w:sz w:val="22"/>
                <w:szCs w:val="22"/>
              </w:rPr>
              <w:t>RAM Module)</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strike/>
                <w:color w:val="FF0000"/>
                <w:sz w:val="22"/>
                <w:szCs w:val="22"/>
              </w:rPr>
              <w:t>4-1.DDR4 SDRAM Module 8GB</w:t>
            </w:r>
            <w:r w:rsidRPr="00F74FFE">
              <w:rPr>
                <w:rFonts w:eastAsia="標楷體" w:hint="eastAsia"/>
                <w:strike/>
                <w:color w:val="FF0000"/>
                <w:sz w:val="22"/>
                <w:szCs w:val="22"/>
              </w:rPr>
              <w:t>(</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4-1-1.</w:t>
            </w:r>
            <w:r w:rsidRPr="00F74FFE">
              <w:rPr>
                <w:rFonts w:eastAsia="標楷體" w:hint="eastAsia"/>
                <w:strike/>
                <w:color w:val="FF0000"/>
                <w:sz w:val="22"/>
                <w:szCs w:val="22"/>
              </w:rPr>
              <w:t>提供</w:t>
            </w:r>
            <w:r w:rsidRPr="00F74FFE">
              <w:rPr>
                <w:rFonts w:eastAsia="標楷體" w:hint="eastAsia"/>
                <w:strike/>
                <w:color w:val="FF0000"/>
                <w:sz w:val="22"/>
                <w:szCs w:val="22"/>
              </w:rPr>
              <w:t>DDR4 2666</w:t>
            </w:r>
            <w:r w:rsidRPr="00F74FFE">
              <w:rPr>
                <w:rFonts w:eastAsia="標楷體" w:hint="eastAsia"/>
                <w:strike/>
                <w:color w:val="FF0000"/>
                <w:sz w:val="22"/>
                <w:szCs w:val="22"/>
              </w:rPr>
              <w:t>記憶體</w:t>
            </w:r>
            <w:r w:rsidRPr="00F74FFE">
              <w:rPr>
                <w:rFonts w:eastAsia="標楷體" w:hint="eastAsia"/>
                <w:strike/>
                <w:color w:val="FF0000"/>
                <w:sz w:val="22"/>
                <w:szCs w:val="22"/>
              </w:rPr>
              <w:t xml:space="preserve"> 8GB</w:t>
            </w:r>
            <w:r w:rsidRPr="00F74FFE">
              <w:rPr>
                <w:rFonts w:eastAsia="標楷體" w:hint="eastAsia"/>
                <w:strike/>
                <w:color w:val="FF0000"/>
                <w:sz w:val="22"/>
                <w:szCs w:val="22"/>
              </w:rPr>
              <w:t>×</w:t>
            </w:r>
            <w:r w:rsidRPr="00F74FFE">
              <w:rPr>
                <w:rFonts w:eastAsia="標楷體" w:hint="eastAsia"/>
                <w:strike/>
                <w:color w:val="FF0000"/>
                <w:sz w:val="22"/>
                <w:szCs w:val="22"/>
              </w:rPr>
              <w:t>1(</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5.IC</w:t>
            </w:r>
            <w:r w:rsidRPr="00F74FFE">
              <w:rPr>
                <w:rFonts w:eastAsia="標楷體" w:hint="eastAsia"/>
                <w:strike/>
                <w:color w:val="FF0000"/>
                <w:sz w:val="22"/>
                <w:szCs w:val="22"/>
              </w:rPr>
              <w:t>卡讀卡機及記憶卡讀卡機</w:t>
            </w:r>
          </w:p>
          <w:p w:rsidR="00EC2D9B" w:rsidRPr="00F74FFE" w:rsidRDefault="00EC2D9B" w:rsidP="00117C3D">
            <w:pPr>
              <w:autoSpaceDE w:val="0"/>
              <w:autoSpaceDN w:val="0"/>
              <w:spacing w:line="280" w:lineRule="exact"/>
              <w:ind w:leftChars="336" w:left="806" w:firstLineChars="7" w:firstLine="15"/>
              <w:rPr>
                <w:rFonts w:eastAsia="標楷體"/>
                <w:strike/>
                <w:color w:val="FF0000"/>
                <w:sz w:val="22"/>
                <w:szCs w:val="22"/>
              </w:rPr>
            </w:pPr>
            <w:r w:rsidRPr="00F74FFE">
              <w:rPr>
                <w:rFonts w:eastAsia="標楷體" w:hint="eastAsia"/>
                <w:strike/>
                <w:color w:val="FF0000"/>
                <w:sz w:val="22"/>
                <w:szCs w:val="22"/>
              </w:rPr>
              <w:t>內接</w:t>
            </w:r>
            <w:r w:rsidRPr="00F74FFE">
              <w:rPr>
                <w:rFonts w:eastAsia="標楷體" w:hint="eastAsia"/>
                <w:strike/>
                <w:color w:val="FF0000"/>
                <w:sz w:val="22"/>
                <w:szCs w:val="22"/>
              </w:rPr>
              <w:t>IC</w:t>
            </w:r>
            <w:r w:rsidRPr="00F74FFE">
              <w:rPr>
                <w:rFonts w:eastAsia="標楷體" w:hint="eastAsia"/>
                <w:strike/>
                <w:color w:val="FF0000"/>
                <w:sz w:val="22"/>
                <w:szCs w:val="22"/>
              </w:rPr>
              <w:t>卡讀卡機</w:t>
            </w:r>
            <w:r w:rsidRPr="00F74FFE">
              <w:rPr>
                <w:rFonts w:eastAsia="標楷體" w:hint="eastAsia"/>
                <w:strike/>
                <w:color w:val="FF0000"/>
                <w:sz w:val="22"/>
                <w:szCs w:val="22"/>
              </w:rPr>
              <w:t>(</w:t>
            </w:r>
            <w:r w:rsidRPr="00F74FFE">
              <w:rPr>
                <w:rFonts w:eastAsia="標楷體" w:hint="eastAsia"/>
                <w:strike/>
                <w:color w:val="FF0000"/>
                <w:sz w:val="22"/>
                <w:szCs w:val="22"/>
              </w:rPr>
              <w:t>可讀取自然人憑證</w:t>
            </w:r>
            <w:r w:rsidRPr="00F74FFE">
              <w:rPr>
                <w:rFonts w:eastAsia="標楷體" w:hint="eastAsia"/>
                <w:strike/>
                <w:color w:val="FF0000"/>
                <w:sz w:val="22"/>
                <w:szCs w:val="22"/>
              </w:rPr>
              <w:t>IC</w:t>
            </w:r>
            <w:r w:rsidRPr="00F74FFE">
              <w:rPr>
                <w:rFonts w:eastAsia="標楷體" w:hint="eastAsia"/>
                <w:strike/>
                <w:color w:val="FF0000"/>
                <w:sz w:val="22"/>
                <w:szCs w:val="22"/>
              </w:rPr>
              <w:t>卡</w:t>
            </w:r>
            <w:r w:rsidRPr="00F74FFE">
              <w:rPr>
                <w:rFonts w:eastAsia="標楷體" w:hint="eastAsia"/>
                <w:strike/>
                <w:color w:val="FF0000"/>
                <w:sz w:val="22"/>
                <w:szCs w:val="22"/>
              </w:rPr>
              <w:t>)</w:t>
            </w:r>
            <w:r w:rsidRPr="00F74FFE">
              <w:rPr>
                <w:rFonts w:eastAsia="標楷體" w:hint="eastAsia"/>
                <w:strike/>
                <w:color w:val="FF0000"/>
                <w:sz w:val="22"/>
                <w:szCs w:val="22"/>
              </w:rPr>
              <w:t>及記憶卡讀卡機</w:t>
            </w:r>
            <w:r w:rsidRPr="00F74FFE">
              <w:rPr>
                <w:rFonts w:eastAsia="標楷體" w:hint="eastAsia"/>
                <w:strike/>
                <w:color w:val="FF0000"/>
                <w:sz w:val="22"/>
                <w:szCs w:val="22"/>
              </w:rPr>
              <w:t>(</w:t>
            </w:r>
            <w:r w:rsidRPr="00F74FFE">
              <w:rPr>
                <w:rFonts w:eastAsia="標楷體" w:hint="eastAsia"/>
                <w:strike/>
                <w:color w:val="FF0000"/>
                <w:sz w:val="22"/>
                <w:szCs w:val="22"/>
              </w:rPr>
              <w:t>可讀取</w:t>
            </w:r>
            <w:r w:rsidRPr="00F74FFE">
              <w:rPr>
                <w:rFonts w:eastAsia="標楷體" w:hint="eastAsia"/>
                <w:strike/>
                <w:color w:val="FF0000"/>
                <w:sz w:val="22"/>
                <w:szCs w:val="22"/>
              </w:rPr>
              <w:t>Secure Digital Card</w:t>
            </w:r>
            <w:r w:rsidRPr="00F74FFE">
              <w:rPr>
                <w:rFonts w:eastAsia="標楷體" w:hint="eastAsia"/>
                <w:strike/>
                <w:color w:val="FF0000"/>
                <w:sz w:val="22"/>
                <w:szCs w:val="22"/>
              </w:rPr>
              <w:t>、</w:t>
            </w:r>
            <w:r w:rsidRPr="00F74FFE">
              <w:rPr>
                <w:rFonts w:eastAsia="標楷體" w:hint="eastAsia"/>
                <w:strike/>
                <w:color w:val="FF0000"/>
                <w:sz w:val="22"/>
                <w:szCs w:val="22"/>
              </w:rPr>
              <w:t>SD High Capacity</w:t>
            </w:r>
            <w:r w:rsidRPr="00F74FFE">
              <w:rPr>
                <w:rFonts w:eastAsia="標楷體" w:hint="eastAsia"/>
                <w:strike/>
                <w:color w:val="FF0000"/>
                <w:sz w:val="22"/>
                <w:szCs w:val="22"/>
              </w:rPr>
              <w:t>、</w:t>
            </w:r>
            <w:r w:rsidRPr="00F74FFE">
              <w:rPr>
                <w:rFonts w:eastAsia="標楷體" w:hint="eastAsia"/>
                <w:strike/>
                <w:color w:val="FF0000"/>
                <w:sz w:val="22"/>
                <w:szCs w:val="22"/>
              </w:rPr>
              <w:t>Mini SD Card</w:t>
            </w:r>
            <w:r w:rsidRPr="00F74FFE">
              <w:rPr>
                <w:rFonts w:eastAsia="標楷體" w:hint="eastAsia"/>
                <w:strike/>
                <w:color w:val="FF0000"/>
                <w:sz w:val="22"/>
                <w:szCs w:val="22"/>
              </w:rPr>
              <w:t>、</w:t>
            </w:r>
            <w:r w:rsidRPr="00F74FFE">
              <w:rPr>
                <w:rFonts w:eastAsia="標楷體" w:hint="eastAsia"/>
                <w:strike/>
                <w:color w:val="FF0000"/>
                <w:sz w:val="22"/>
                <w:szCs w:val="22"/>
              </w:rPr>
              <w:t>Multimedia Card (MMC)</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6.</w:t>
            </w:r>
            <w:r w:rsidRPr="00F74FFE">
              <w:rPr>
                <w:rFonts w:eastAsia="標楷體" w:hint="eastAsia"/>
                <w:strike/>
                <w:color w:val="FF0000"/>
                <w:sz w:val="22"/>
                <w:szCs w:val="22"/>
              </w:rPr>
              <w:t>硬碟機</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 xml:space="preserve">6.1. </w:t>
            </w:r>
            <w:r w:rsidRPr="00F74FFE">
              <w:rPr>
                <w:rFonts w:eastAsia="標楷體" w:hint="eastAsia"/>
                <w:strike/>
                <w:color w:val="FF0000"/>
                <w:sz w:val="22"/>
                <w:szCs w:val="22"/>
              </w:rPr>
              <w:t>第一個硬碟</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6-1-1.</w:t>
            </w:r>
            <w:r w:rsidRPr="00F74FFE">
              <w:rPr>
                <w:rFonts w:eastAsia="標楷體" w:hint="eastAsia"/>
                <w:strike/>
                <w:color w:val="FF0000"/>
                <w:sz w:val="22"/>
                <w:szCs w:val="22"/>
              </w:rPr>
              <w:t>容量：</w:t>
            </w:r>
            <w:r w:rsidRPr="00F74FFE">
              <w:rPr>
                <w:rFonts w:eastAsia="標楷體" w:hint="eastAsia"/>
                <w:strike/>
                <w:color w:val="FF0000"/>
                <w:sz w:val="22"/>
                <w:szCs w:val="22"/>
              </w:rPr>
              <w:t>1000GB(</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6-1-2.</w:t>
            </w:r>
            <w:proofErr w:type="gramStart"/>
            <w:r w:rsidRPr="00F74FFE">
              <w:rPr>
                <w:rFonts w:eastAsia="標楷體" w:hint="eastAsia"/>
                <w:strike/>
                <w:color w:val="FF0000"/>
                <w:sz w:val="22"/>
                <w:szCs w:val="22"/>
              </w:rPr>
              <w:t>插槽</w:t>
            </w:r>
            <w:proofErr w:type="gramEnd"/>
            <w:r w:rsidRPr="00F74FFE">
              <w:rPr>
                <w:rFonts w:eastAsia="標楷體" w:hint="eastAsia"/>
                <w:strike/>
                <w:color w:val="FF0000"/>
                <w:sz w:val="22"/>
                <w:szCs w:val="22"/>
              </w:rPr>
              <w:t>：</w:t>
            </w:r>
            <w:r w:rsidRPr="00F74FFE">
              <w:rPr>
                <w:rFonts w:eastAsia="標楷體" w:hint="eastAsia"/>
                <w:strike/>
                <w:color w:val="FF0000"/>
                <w:sz w:val="22"/>
                <w:szCs w:val="22"/>
              </w:rPr>
              <w:t>Serial ATA(SATA)</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6-1-3.</w:t>
            </w:r>
            <w:r w:rsidRPr="00F74FFE">
              <w:rPr>
                <w:rFonts w:eastAsia="標楷體" w:hint="eastAsia"/>
                <w:strike/>
                <w:color w:val="FF0000"/>
                <w:sz w:val="22"/>
                <w:szCs w:val="22"/>
              </w:rPr>
              <w:t>轉速：</w:t>
            </w:r>
            <w:r w:rsidRPr="00F74FFE">
              <w:rPr>
                <w:rFonts w:eastAsia="標楷體" w:hint="eastAsia"/>
                <w:strike/>
                <w:color w:val="FF0000"/>
                <w:sz w:val="22"/>
                <w:szCs w:val="22"/>
              </w:rPr>
              <w:t>7200RPM(Round Per Minute) (</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117C3D">
            <w:pPr>
              <w:autoSpaceDE w:val="0"/>
              <w:autoSpaceDN w:val="0"/>
              <w:spacing w:line="280" w:lineRule="exact"/>
              <w:ind w:leftChars="343" w:left="1366" w:hangingChars="247" w:hanging="543"/>
              <w:rPr>
                <w:rFonts w:eastAsia="標楷體"/>
                <w:strike/>
                <w:color w:val="FF0000"/>
                <w:sz w:val="22"/>
                <w:szCs w:val="22"/>
              </w:rPr>
            </w:pPr>
            <w:r w:rsidRPr="00F74FFE">
              <w:rPr>
                <w:rFonts w:eastAsia="標楷體" w:hint="eastAsia"/>
                <w:strike/>
                <w:color w:val="FF0000"/>
                <w:sz w:val="22"/>
                <w:szCs w:val="22"/>
              </w:rPr>
              <w:t>6-1-4.</w:t>
            </w:r>
            <w:r w:rsidRPr="00F74FFE">
              <w:rPr>
                <w:rFonts w:eastAsia="標楷體" w:hint="eastAsia"/>
                <w:strike/>
                <w:color w:val="FF0000"/>
                <w:sz w:val="22"/>
                <w:szCs w:val="22"/>
              </w:rPr>
              <w:t>符合</w:t>
            </w:r>
            <w:r w:rsidRPr="00F74FFE">
              <w:rPr>
                <w:rFonts w:eastAsia="標楷體" w:hint="eastAsia"/>
                <w:strike/>
                <w:color w:val="FF0000"/>
                <w:sz w:val="22"/>
                <w:szCs w:val="22"/>
              </w:rPr>
              <w:t>S.M.A.R.T.</w:t>
            </w:r>
            <w:r w:rsidRPr="00F74FFE">
              <w:rPr>
                <w:rFonts w:eastAsia="標楷體" w:hint="eastAsia"/>
                <w:strike/>
                <w:color w:val="FF0000"/>
                <w:sz w:val="22"/>
                <w:szCs w:val="22"/>
              </w:rPr>
              <w:t>（</w:t>
            </w:r>
            <w:r w:rsidRPr="00F74FFE">
              <w:rPr>
                <w:rFonts w:eastAsia="標楷體" w:hint="eastAsia"/>
                <w:strike/>
                <w:color w:val="FF0000"/>
                <w:sz w:val="22"/>
                <w:szCs w:val="22"/>
              </w:rPr>
              <w:t>Self-Monitoring-Analysis and Reporting Technology</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 xml:space="preserve">6.2. </w:t>
            </w:r>
            <w:r w:rsidRPr="00F74FFE">
              <w:rPr>
                <w:rFonts w:eastAsia="標楷體" w:hint="eastAsia"/>
                <w:strike/>
                <w:color w:val="FF0000"/>
                <w:sz w:val="22"/>
                <w:szCs w:val="22"/>
              </w:rPr>
              <w:t>第二</w:t>
            </w:r>
            <w:proofErr w:type="gramStart"/>
            <w:r w:rsidRPr="00F74FFE">
              <w:rPr>
                <w:rFonts w:eastAsia="標楷體" w:hint="eastAsia"/>
                <w:strike/>
                <w:color w:val="FF0000"/>
                <w:sz w:val="22"/>
                <w:szCs w:val="22"/>
              </w:rPr>
              <w:t>個</w:t>
            </w:r>
            <w:proofErr w:type="gramEnd"/>
            <w:r w:rsidRPr="00F74FFE">
              <w:rPr>
                <w:rFonts w:eastAsia="標楷體" w:hint="eastAsia"/>
                <w:strike/>
                <w:color w:val="FF0000"/>
                <w:sz w:val="22"/>
                <w:szCs w:val="22"/>
              </w:rPr>
              <w:t>硬碟</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6-2-1.</w:t>
            </w:r>
            <w:r w:rsidRPr="00F74FFE">
              <w:rPr>
                <w:rFonts w:eastAsia="標楷體" w:hint="eastAsia"/>
                <w:strike/>
                <w:color w:val="FF0000"/>
                <w:sz w:val="22"/>
                <w:szCs w:val="22"/>
              </w:rPr>
              <w:t>容量：</w:t>
            </w:r>
            <w:r w:rsidRPr="00F74FFE">
              <w:rPr>
                <w:rFonts w:eastAsia="標楷體" w:hint="eastAsia"/>
                <w:strike/>
                <w:color w:val="FF0000"/>
                <w:sz w:val="22"/>
                <w:szCs w:val="22"/>
              </w:rPr>
              <w:t>480GB(</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6-2-2.</w:t>
            </w:r>
            <w:r w:rsidRPr="00F74FFE">
              <w:rPr>
                <w:rFonts w:eastAsia="標楷體" w:hint="eastAsia"/>
                <w:strike/>
                <w:color w:val="FF0000"/>
                <w:sz w:val="22"/>
                <w:szCs w:val="22"/>
              </w:rPr>
              <w:t>介面：</w:t>
            </w:r>
            <w:r w:rsidRPr="00F74FFE">
              <w:rPr>
                <w:rFonts w:eastAsia="標楷體" w:hint="eastAsia"/>
                <w:strike/>
                <w:color w:val="FF0000"/>
                <w:sz w:val="22"/>
                <w:szCs w:val="22"/>
              </w:rPr>
              <w:t>SATA3(</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117C3D">
            <w:pPr>
              <w:autoSpaceDE w:val="0"/>
              <w:autoSpaceDN w:val="0"/>
              <w:spacing w:line="280" w:lineRule="exact"/>
              <w:ind w:leftChars="343" w:left="1380" w:hangingChars="253" w:hanging="557"/>
              <w:rPr>
                <w:rFonts w:eastAsia="標楷體"/>
                <w:strike/>
                <w:color w:val="FF0000"/>
                <w:sz w:val="22"/>
                <w:szCs w:val="22"/>
              </w:rPr>
            </w:pPr>
            <w:r w:rsidRPr="00F74FFE">
              <w:rPr>
                <w:rFonts w:eastAsia="標楷體" w:hint="eastAsia"/>
                <w:strike/>
                <w:color w:val="FF0000"/>
                <w:sz w:val="22"/>
                <w:szCs w:val="22"/>
              </w:rPr>
              <w:t>6-2-3.</w:t>
            </w:r>
            <w:r w:rsidRPr="00F74FFE">
              <w:rPr>
                <w:rFonts w:eastAsia="標楷體" w:hint="eastAsia"/>
                <w:strike/>
                <w:color w:val="FF0000"/>
                <w:sz w:val="22"/>
                <w:szCs w:val="22"/>
              </w:rPr>
              <w:t>傳輸速度：讀</w:t>
            </w:r>
            <w:r w:rsidRPr="00F74FFE">
              <w:rPr>
                <w:rFonts w:eastAsia="標楷體" w:hint="eastAsia"/>
                <w:strike/>
                <w:color w:val="FF0000"/>
                <w:sz w:val="22"/>
                <w:szCs w:val="22"/>
              </w:rPr>
              <w:t xml:space="preserve">:545MB/s; 37000 IOPS </w:t>
            </w:r>
            <w:r w:rsidRPr="00F74FFE">
              <w:rPr>
                <w:rFonts w:eastAsia="標楷體" w:hint="eastAsia"/>
                <w:strike/>
                <w:color w:val="FF0000"/>
                <w:sz w:val="22"/>
                <w:szCs w:val="22"/>
              </w:rPr>
              <w:t>寫</w:t>
            </w:r>
            <w:r w:rsidRPr="00F74FFE">
              <w:rPr>
                <w:rFonts w:eastAsia="標楷體" w:hint="eastAsia"/>
                <w:strike/>
                <w:color w:val="FF0000"/>
                <w:sz w:val="22"/>
                <w:szCs w:val="22"/>
              </w:rPr>
              <w:t>:465MB/s; 68000 IOPS</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7.</w:t>
            </w:r>
            <w:r w:rsidRPr="00F74FFE">
              <w:rPr>
                <w:rFonts w:eastAsia="標楷體" w:hint="eastAsia"/>
                <w:strike/>
                <w:color w:val="FF0000"/>
                <w:sz w:val="22"/>
                <w:szCs w:val="22"/>
              </w:rPr>
              <w:t>光碟機</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7-1.DVD/CD</w:t>
            </w:r>
            <w:proofErr w:type="gramStart"/>
            <w:r w:rsidRPr="00F74FFE">
              <w:rPr>
                <w:rFonts w:eastAsia="標楷體" w:hint="eastAsia"/>
                <w:strike/>
                <w:color w:val="FF0000"/>
                <w:sz w:val="22"/>
                <w:szCs w:val="22"/>
              </w:rPr>
              <w:t>複合式燒錄</w:t>
            </w:r>
            <w:proofErr w:type="gramEnd"/>
            <w:r w:rsidRPr="00F74FFE">
              <w:rPr>
                <w:rFonts w:eastAsia="標楷體" w:hint="eastAsia"/>
                <w:strike/>
                <w:color w:val="FF0000"/>
                <w:sz w:val="22"/>
                <w:szCs w:val="22"/>
              </w:rPr>
              <w:t>光碟機。</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7-1-1.</w:t>
            </w:r>
            <w:r w:rsidRPr="00F74FFE">
              <w:rPr>
                <w:rFonts w:eastAsia="標楷體" w:hint="eastAsia"/>
                <w:strike/>
                <w:color w:val="FF0000"/>
                <w:sz w:val="22"/>
                <w:szCs w:val="22"/>
              </w:rPr>
              <w:t>提供原廠所搭配之</w:t>
            </w:r>
            <w:r w:rsidRPr="00F74FFE">
              <w:rPr>
                <w:rFonts w:eastAsia="標楷體" w:hint="eastAsia"/>
                <w:strike/>
                <w:color w:val="FF0000"/>
                <w:sz w:val="22"/>
                <w:szCs w:val="22"/>
              </w:rPr>
              <w:t>DVD/CD</w:t>
            </w:r>
            <w:proofErr w:type="gramStart"/>
            <w:r w:rsidRPr="00F74FFE">
              <w:rPr>
                <w:rFonts w:eastAsia="標楷體" w:hint="eastAsia"/>
                <w:strike/>
                <w:color w:val="FF0000"/>
                <w:sz w:val="22"/>
                <w:szCs w:val="22"/>
              </w:rPr>
              <w:t>複合式燒錄</w:t>
            </w:r>
            <w:proofErr w:type="gramEnd"/>
            <w:r w:rsidRPr="00F74FFE">
              <w:rPr>
                <w:rFonts w:eastAsia="標楷體" w:hint="eastAsia"/>
                <w:strike/>
                <w:color w:val="FF0000"/>
                <w:sz w:val="22"/>
                <w:szCs w:val="22"/>
              </w:rPr>
              <w:t>光碟機。</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8.</w:t>
            </w:r>
            <w:r w:rsidRPr="00F74FFE">
              <w:rPr>
                <w:rFonts w:eastAsia="標楷體" w:hint="eastAsia"/>
                <w:strike/>
                <w:color w:val="FF0000"/>
                <w:sz w:val="22"/>
                <w:szCs w:val="22"/>
              </w:rPr>
              <w:t>顯示介面</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8-1.</w:t>
            </w:r>
            <w:r w:rsidRPr="00F74FFE">
              <w:rPr>
                <w:rFonts w:eastAsia="標楷體" w:hint="eastAsia"/>
                <w:strike/>
                <w:color w:val="FF0000"/>
                <w:sz w:val="22"/>
                <w:szCs w:val="22"/>
              </w:rPr>
              <w:t>提供原廠所搭配之顯示卡。</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8-2.</w:t>
            </w:r>
            <w:r w:rsidRPr="00F74FFE">
              <w:rPr>
                <w:rFonts w:eastAsia="標楷體" w:hint="eastAsia"/>
                <w:strike/>
                <w:color w:val="FF0000"/>
                <w:sz w:val="22"/>
                <w:szCs w:val="22"/>
              </w:rPr>
              <w:t>顯示晶片：</w:t>
            </w:r>
            <w:r w:rsidRPr="00F74FFE">
              <w:rPr>
                <w:rFonts w:eastAsia="標楷體" w:hint="eastAsia"/>
                <w:strike/>
                <w:color w:val="FF0000"/>
                <w:sz w:val="22"/>
                <w:szCs w:val="22"/>
              </w:rPr>
              <w:t xml:space="preserve">NVIDIA GeForce GTX 1660 </w:t>
            </w:r>
            <w:proofErr w:type="spellStart"/>
            <w:r w:rsidRPr="00F74FFE">
              <w:rPr>
                <w:rFonts w:eastAsia="標楷體" w:hint="eastAsia"/>
                <w:strike/>
                <w:color w:val="FF0000"/>
                <w:sz w:val="22"/>
                <w:szCs w:val="22"/>
              </w:rPr>
              <w:t>Ti</w:t>
            </w:r>
            <w:proofErr w:type="spellEnd"/>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8-3.</w:t>
            </w:r>
            <w:r w:rsidRPr="00F74FFE">
              <w:rPr>
                <w:rFonts w:eastAsia="標楷體" w:hint="eastAsia"/>
                <w:strike/>
                <w:color w:val="FF0000"/>
                <w:sz w:val="22"/>
                <w:szCs w:val="22"/>
              </w:rPr>
              <w:t>記憶體容量：</w:t>
            </w:r>
            <w:r w:rsidRPr="00F74FFE">
              <w:rPr>
                <w:rFonts w:eastAsia="標楷體" w:hint="eastAsia"/>
                <w:strike/>
                <w:color w:val="FF0000"/>
                <w:sz w:val="22"/>
                <w:szCs w:val="22"/>
              </w:rPr>
              <w:t>6GB(</w:t>
            </w:r>
            <w:r w:rsidRPr="00F74FFE">
              <w:rPr>
                <w:rFonts w:eastAsia="標楷體" w:hint="eastAsia"/>
                <w:strike/>
                <w:color w:val="FF0000"/>
                <w:sz w:val="22"/>
                <w:szCs w:val="22"/>
              </w:rPr>
              <w:t>含</w:t>
            </w:r>
            <w:r w:rsidRPr="00F74FFE">
              <w:rPr>
                <w:rFonts w:eastAsia="標楷體" w:hint="eastAsia"/>
                <w:strike/>
                <w:color w:val="FF0000"/>
                <w:sz w:val="22"/>
                <w:szCs w:val="22"/>
              </w:rPr>
              <w:t>)</w:t>
            </w:r>
            <w:r w:rsidRPr="00F74FFE">
              <w:rPr>
                <w:rFonts w:eastAsia="標楷體" w:hint="eastAsia"/>
                <w:strike/>
                <w:color w:val="FF0000"/>
                <w:sz w:val="22"/>
                <w:szCs w:val="22"/>
              </w:rPr>
              <w:t>以上。</w:t>
            </w:r>
          </w:p>
          <w:p w:rsidR="00EC2D9B" w:rsidRPr="00F74FFE" w:rsidRDefault="00EC2D9B" w:rsidP="00117C3D">
            <w:pPr>
              <w:autoSpaceDE w:val="0"/>
              <w:autoSpaceDN w:val="0"/>
              <w:spacing w:line="280" w:lineRule="exact"/>
              <w:ind w:leftChars="343" w:left="1184" w:hangingChars="164" w:hanging="361"/>
              <w:rPr>
                <w:rFonts w:eastAsia="標楷體"/>
                <w:strike/>
                <w:color w:val="FF0000"/>
                <w:sz w:val="22"/>
                <w:szCs w:val="22"/>
              </w:rPr>
            </w:pPr>
            <w:r w:rsidRPr="00F74FFE">
              <w:rPr>
                <w:rFonts w:eastAsia="標楷體" w:hint="eastAsia"/>
                <w:strike/>
                <w:color w:val="FF0000"/>
                <w:sz w:val="22"/>
                <w:szCs w:val="22"/>
              </w:rPr>
              <w:t>8-4.</w:t>
            </w:r>
            <w:r w:rsidRPr="00F74FFE">
              <w:rPr>
                <w:rFonts w:eastAsia="標楷體" w:hint="eastAsia"/>
                <w:strike/>
                <w:color w:val="FF0000"/>
                <w:sz w:val="22"/>
                <w:szCs w:val="22"/>
              </w:rPr>
              <w:t>提供輸出介面：</w:t>
            </w:r>
            <w:r w:rsidRPr="00F74FFE">
              <w:rPr>
                <w:rFonts w:eastAsia="標楷體" w:hint="eastAsia"/>
                <w:strike/>
                <w:color w:val="FF0000"/>
                <w:sz w:val="22"/>
                <w:szCs w:val="22"/>
              </w:rPr>
              <w:t>HDMI</w:t>
            </w:r>
            <w:r w:rsidRPr="00F74FFE">
              <w:rPr>
                <w:rFonts w:eastAsia="標楷體" w:hint="eastAsia"/>
                <w:strike/>
                <w:color w:val="FF0000"/>
                <w:sz w:val="22"/>
                <w:szCs w:val="22"/>
              </w:rPr>
              <w:t>二個與</w:t>
            </w:r>
            <w:r w:rsidRPr="00F74FFE">
              <w:rPr>
                <w:rFonts w:eastAsia="標楷體" w:hint="eastAsia"/>
                <w:strike/>
                <w:color w:val="FF0000"/>
                <w:sz w:val="22"/>
                <w:szCs w:val="22"/>
              </w:rPr>
              <w:t>DVI-D</w:t>
            </w:r>
            <w:r w:rsidRPr="00F74FFE">
              <w:rPr>
                <w:rFonts w:eastAsia="標楷體" w:hint="eastAsia"/>
                <w:strike/>
                <w:color w:val="FF0000"/>
                <w:sz w:val="22"/>
                <w:szCs w:val="22"/>
              </w:rPr>
              <w:t>一個及</w:t>
            </w:r>
            <w:r w:rsidRPr="00F74FFE">
              <w:rPr>
                <w:rFonts w:eastAsia="標楷體" w:hint="eastAsia"/>
                <w:strike/>
                <w:color w:val="FF0000"/>
                <w:sz w:val="22"/>
                <w:szCs w:val="22"/>
              </w:rPr>
              <w:t>Display Port</w:t>
            </w:r>
            <w:r w:rsidRPr="00F74FFE">
              <w:rPr>
                <w:rFonts w:eastAsia="標楷體" w:hint="eastAsia"/>
                <w:strike/>
                <w:color w:val="FF0000"/>
                <w:sz w:val="22"/>
                <w:szCs w:val="22"/>
              </w:rPr>
              <w:t>一個。</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9.</w:t>
            </w:r>
            <w:r w:rsidRPr="00F74FFE">
              <w:rPr>
                <w:rFonts w:eastAsia="標楷體" w:hint="eastAsia"/>
                <w:strike/>
                <w:color w:val="FF0000"/>
                <w:sz w:val="22"/>
                <w:szCs w:val="22"/>
              </w:rPr>
              <w:t>網路介面</w:t>
            </w:r>
            <w:r w:rsidRPr="00F74FFE">
              <w:rPr>
                <w:rFonts w:eastAsia="標楷體" w:hint="eastAsia"/>
                <w:strike/>
                <w:color w:val="FF0000"/>
                <w:sz w:val="22"/>
                <w:szCs w:val="22"/>
              </w:rPr>
              <w:t>(INTEL ,WGI219LM)</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lastRenderedPageBreak/>
              <w:t>9-1.</w:t>
            </w:r>
            <w:r w:rsidRPr="00F74FFE">
              <w:rPr>
                <w:rFonts w:eastAsia="標楷體" w:hint="eastAsia"/>
                <w:strike/>
                <w:color w:val="FF0000"/>
                <w:sz w:val="22"/>
                <w:szCs w:val="22"/>
              </w:rPr>
              <w:t>具</w:t>
            </w:r>
            <w:r w:rsidRPr="00F74FFE">
              <w:rPr>
                <w:rFonts w:eastAsia="標楷體" w:hint="eastAsia"/>
                <w:strike/>
                <w:color w:val="FF0000"/>
                <w:sz w:val="22"/>
                <w:szCs w:val="22"/>
              </w:rPr>
              <w:t xml:space="preserve"> 10/100/1000 Mbps Ethernet</w:t>
            </w:r>
            <w:r w:rsidRPr="00F74FFE">
              <w:rPr>
                <w:rFonts w:eastAsia="標楷體" w:hint="eastAsia"/>
                <w:strike/>
                <w:color w:val="FF0000"/>
                <w:sz w:val="22"/>
                <w:szCs w:val="22"/>
              </w:rPr>
              <w:t>網路介面。</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9-2.</w:t>
            </w:r>
            <w:r w:rsidRPr="00F74FFE">
              <w:rPr>
                <w:rFonts w:eastAsia="標楷體" w:hint="eastAsia"/>
                <w:strike/>
                <w:color w:val="FF0000"/>
                <w:sz w:val="22"/>
                <w:szCs w:val="22"/>
              </w:rPr>
              <w:t>支援</w:t>
            </w:r>
            <w:r w:rsidRPr="00F74FFE">
              <w:rPr>
                <w:rFonts w:eastAsia="標楷體" w:hint="eastAsia"/>
                <w:strike/>
                <w:color w:val="FF0000"/>
                <w:sz w:val="22"/>
                <w:szCs w:val="22"/>
              </w:rPr>
              <w:t>PNP</w:t>
            </w:r>
            <w:proofErr w:type="gramStart"/>
            <w:r w:rsidRPr="00F74FFE">
              <w:rPr>
                <w:rFonts w:eastAsia="標楷體" w:hint="eastAsia"/>
                <w:strike/>
                <w:color w:val="FF0000"/>
                <w:sz w:val="22"/>
                <w:szCs w:val="22"/>
              </w:rPr>
              <w:t>隨插即用</w:t>
            </w:r>
            <w:proofErr w:type="gramEnd"/>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9-3.JumpLess(</w:t>
            </w:r>
            <w:r w:rsidRPr="00F74FFE">
              <w:rPr>
                <w:rFonts w:eastAsia="標楷體" w:hint="eastAsia"/>
                <w:strike/>
                <w:color w:val="FF0000"/>
                <w:sz w:val="22"/>
                <w:szCs w:val="22"/>
              </w:rPr>
              <w:t>免跳線技術</w:t>
            </w:r>
            <w:r w:rsidRPr="00F74FFE">
              <w:rPr>
                <w:rFonts w:eastAsia="標楷體" w:hint="eastAsia"/>
                <w:strike/>
                <w:color w:val="FF0000"/>
                <w:sz w:val="22"/>
                <w:szCs w:val="22"/>
              </w:rPr>
              <w:t>)</w:t>
            </w:r>
            <w:r w:rsidRPr="00F74FFE">
              <w:rPr>
                <w:rFonts w:eastAsia="標楷體" w:hint="eastAsia"/>
                <w:strike/>
                <w:color w:val="FF0000"/>
                <w:sz w:val="22"/>
                <w:szCs w:val="22"/>
              </w:rPr>
              <w:t>軟體調整。</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9-4.</w:t>
            </w:r>
            <w:r w:rsidRPr="00F74FFE">
              <w:rPr>
                <w:rFonts w:eastAsia="標楷體" w:hint="eastAsia"/>
                <w:strike/>
                <w:color w:val="FF0000"/>
                <w:sz w:val="22"/>
                <w:szCs w:val="22"/>
              </w:rPr>
              <w:t>傳輸速度：</w:t>
            </w:r>
            <w:r w:rsidRPr="00F74FFE">
              <w:rPr>
                <w:rFonts w:eastAsia="標楷體" w:hint="eastAsia"/>
                <w:strike/>
                <w:color w:val="FF0000"/>
                <w:sz w:val="22"/>
                <w:szCs w:val="22"/>
              </w:rPr>
              <w:t>10/100/1000 Mbps</w:t>
            </w:r>
            <w:r w:rsidRPr="00F74FFE">
              <w:rPr>
                <w:rFonts w:eastAsia="標楷體" w:hint="eastAsia"/>
                <w:strike/>
                <w:color w:val="FF0000"/>
                <w:sz w:val="22"/>
                <w:szCs w:val="22"/>
              </w:rPr>
              <w:t>自動切換。</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9-5.</w:t>
            </w:r>
            <w:r w:rsidRPr="00F74FFE">
              <w:rPr>
                <w:rFonts w:eastAsia="標楷體" w:hint="eastAsia"/>
                <w:strike/>
                <w:color w:val="FF0000"/>
                <w:sz w:val="22"/>
                <w:szCs w:val="22"/>
              </w:rPr>
              <w:t>網路接頭：</w:t>
            </w:r>
            <w:r w:rsidRPr="00F74FFE">
              <w:rPr>
                <w:rFonts w:eastAsia="標楷體" w:hint="eastAsia"/>
                <w:strike/>
                <w:color w:val="FF0000"/>
                <w:sz w:val="22"/>
                <w:szCs w:val="22"/>
              </w:rPr>
              <w:t>RJ-45</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9-6.</w:t>
            </w:r>
            <w:r w:rsidRPr="00F74FFE">
              <w:rPr>
                <w:rFonts w:eastAsia="標楷體" w:hint="eastAsia"/>
                <w:strike/>
                <w:color w:val="FF0000"/>
                <w:sz w:val="22"/>
                <w:szCs w:val="22"/>
              </w:rPr>
              <w:t>傳輸類型：</w:t>
            </w:r>
            <w:r w:rsidRPr="00F74FFE">
              <w:rPr>
                <w:rFonts w:eastAsia="標楷體" w:hint="eastAsia"/>
                <w:strike/>
                <w:color w:val="FF0000"/>
                <w:sz w:val="22"/>
                <w:szCs w:val="22"/>
              </w:rPr>
              <w:t>10/100/1000Base-T</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10.</w:t>
            </w:r>
            <w:r w:rsidRPr="00F74FFE">
              <w:rPr>
                <w:rFonts w:eastAsia="標楷體" w:hint="eastAsia"/>
                <w:strike/>
                <w:color w:val="FF0000"/>
                <w:sz w:val="22"/>
                <w:szCs w:val="22"/>
              </w:rPr>
              <w:t>鍵盤</w:t>
            </w:r>
            <w:r w:rsidRPr="00F74FFE">
              <w:rPr>
                <w:rFonts w:ascii="標楷體" w:eastAsia="標楷體" w:hAnsi="標楷體" w:hint="eastAsia"/>
                <w:strike/>
                <w:color w:val="FF0000"/>
                <w:sz w:val="22"/>
                <w:szCs w:val="22"/>
              </w:rPr>
              <w:t>：</w:t>
            </w:r>
          </w:p>
          <w:p w:rsidR="00EC2D9B" w:rsidRPr="00F74FFE" w:rsidRDefault="00EC2D9B" w:rsidP="00117C3D">
            <w:pPr>
              <w:autoSpaceDE w:val="0"/>
              <w:autoSpaceDN w:val="0"/>
              <w:spacing w:line="280" w:lineRule="exact"/>
              <w:ind w:leftChars="343" w:left="1380" w:hangingChars="253" w:hanging="557"/>
              <w:rPr>
                <w:rFonts w:eastAsia="標楷體"/>
                <w:strike/>
                <w:color w:val="FF0000"/>
                <w:sz w:val="22"/>
                <w:szCs w:val="22"/>
              </w:rPr>
            </w:pPr>
            <w:r w:rsidRPr="00F74FFE">
              <w:rPr>
                <w:rFonts w:eastAsia="標楷體" w:hint="eastAsia"/>
                <w:strike/>
                <w:color w:val="FF0000"/>
                <w:sz w:val="22"/>
                <w:szCs w:val="22"/>
              </w:rPr>
              <w:t>10-1. 104</w:t>
            </w:r>
            <w:proofErr w:type="gramStart"/>
            <w:r w:rsidRPr="00F74FFE">
              <w:rPr>
                <w:rFonts w:eastAsia="標楷體" w:hint="eastAsia"/>
                <w:strike/>
                <w:color w:val="FF0000"/>
                <w:sz w:val="22"/>
                <w:szCs w:val="22"/>
              </w:rPr>
              <w:t>鍵中英文</w:t>
            </w:r>
            <w:proofErr w:type="gramEnd"/>
            <w:r w:rsidRPr="00F74FFE">
              <w:rPr>
                <w:rFonts w:eastAsia="標楷體" w:hint="eastAsia"/>
                <w:strike/>
                <w:color w:val="FF0000"/>
                <w:sz w:val="22"/>
                <w:szCs w:val="22"/>
              </w:rPr>
              <w:t>for Windows (</w:t>
            </w:r>
            <w:r w:rsidRPr="00F74FFE">
              <w:rPr>
                <w:rFonts w:eastAsia="標楷體" w:hint="eastAsia"/>
                <w:strike/>
                <w:color w:val="FF0000"/>
                <w:sz w:val="22"/>
                <w:szCs w:val="22"/>
              </w:rPr>
              <w:t>含倉頡</w:t>
            </w:r>
            <w:r w:rsidRPr="00F74FFE">
              <w:rPr>
                <w:rFonts w:eastAsia="標楷體" w:hint="eastAsia"/>
                <w:strike/>
                <w:color w:val="FF0000"/>
                <w:sz w:val="22"/>
                <w:szCs w:val="22"/>
              </w:rPr>
              <w:t>,</w:t>
            </w:r>
            <w:r w:rsidRPr="00F74FFE">
              <w:rPr>
                <w:rFonts w:eastAsia="標楷體" w:hint="eastAsia"/>
                <w:strike/>
                <w:color w:val="FF0000"/>
                <w:sz w:val="22"/>
                <w:szCs w:val="22"/>
              </w:rPr>
              <w:t>注音</w:t>
            </w:r>
            <w:r w:rsidRPr="00F74FFE">
              <w:rPr>
                <w:rFonts w:eastAsia="標楷體" w:hint="eastAsia"/>
                <w:strike/>
                <w:color w:val="FF0000"/>
                <w:sz w:val="22"/>
                <w:szCs w:val="22"/>
              </w:rPr>
              <w:t>,</w:t>
            </w:r>
            <w:r w:rsidRPr="00F74FFE">
              <w:rPr>
                <w:rFonts w:eastAsia="標楷體" w:hint="eastAsia"/>
                <w:strike/>
                <w:color w:val="FF0000"/>
                <w:sz w:val="22"/>
                <w:szCs w:val="22"/>
              </w:rPr>
              <w:t>大易印刷字鍵</w:t>
            </w:r>
            <w:r w:rsidRPr="00F74FFE">
              <w:rPr>
                <w:rFonts w:eastAsia="標楷體" w:hint="eastAsia"/>
                <w:strike/>
                <w:color w:val="FF0000"/>
                <w:sz w:val="22"/>
                <w:szCs w:val="22"/>
              </w:rPr>
              <w:t>) ( AW211)</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10-2.</w:t>
            </w:r>
            <w:r w:rsidRPr="00F74FFE">
              <w:rPr>
                <w:rFonts w:eastAsia="標楷體" w:hint="eastAsia"/>
                <w:strike/>
                <w:color w:val="FF0000"/>
                <w:sz w:val="22"/>
                <w:szCs w:val="22"/>
              </w:rPr>
              <w:t>接頭：</w:t>
            </w:r>
            <w:r w:rsidRPr="00F74FFE">
              <w:rPr>
                <w:rFonts w:eastAsia="標楷體" w:hint="eastAsia"/>
                <w:strike/>
                <w:color w:val="FF0000"/>
                <w:sz w:val="22"/>
                <w:szCs w:val="22"/>
              </w:rPr>
              <w:t>USB</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11.</w:t>
            </w:r>
            <w:r w:rsidRPr="00F74FFE">
              <w:rPr>
                <w:rFonts w:eastAsia="標楷體" w:hint="eastAsia"/>
                <w:strike/>
                <w:color w:val="FF0000"/>
                <w:sz w:val="22"/>
                <w:szCs w:val="22"/>
              </w:rPr>
              <w:t>滑鼠</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11-1.</w:t>
            </w:r>
            <w:r w:rsidRPr="00F74FFE">
              <w:rPr>
                <w:rFonts w:eastAsia="標楷體" w:hint="eastAsia"/>
                <w:strike/>
                <w:color w:val="FF0000"/>
                <w:sz w:val="22"/>
                <w:szCs w:val="22"/>
              </w:rPr>
              <w:t>光學滑鼠，解析度</w:t>
            </w:r>
            <w:r w:rsidRPr="00F74FFE">
              <w:rPr>
                <w:rFonts w:eastAsia="標楷體" w:hint="eastAsia"/>
                <w:strike/>
                <w:color w:val="FF0000"/>
                <w:sz w:val="22"/>
                <w:szCs w:val="22"/>
              </w:rPr>
              <w:t xml:space="preserve">1000dpi (ASUS/MOBTUO ; </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 xml:space="preserve">     ASUS/MOBTUOA)</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11-2.</w:t>
            </w:r>
            <w:r w:rsidRPr="00F74FFE">
              <w:rPr>
                <w:rFonts w:eastAsia="標楷體" w:hint="eastAsia"/>
                <w:strike/>
                <w:color w:val="FF0000"/>
                <w:sz w:val="22"/>
                <w:szCs w:val="22"/>
              </w:rPr>
              <w:t>接頭：</w:t>
            </w:r>
            <w:r w:rsidRPr="00F74FFE">
              <w:rPr>
                <w:rFonts w:eastAsia="標楷體" w:hint="eastAsia"/>
                <w:strike/>
                <w:color w:val="FF0000"/>
                <w:sz w:val="22"/>
                <w:szCs w:val="22"/>
              </w:rPr>
              <w:t>USB</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11-3.</w:t>
            </w:r>
            <w:r w:rsidRPr="00F74FFE">
              <w:rPr>
                <w:rFonts w:eastAsia="標楷體" w:hint="eastAsia"/>
                <w:strike/>
                <w:color w:val="FF0000"/>
                <w:sz w:val="22"/>
                <w:szCs w:val="22"/>
              </w:rPr>
              <w:t>按鍵數目：二</w:t>
            </w:r>
            <w:proofErr w:type="gramStart"/>
            <w:r w:rsidRPr="00F74FFE">
              <w:rPr>
                <w:rFonts w:eastAsia="標楷體" w:hint="eastAsia"/>
                <w:strike/>
                <w:color w:val="FF0000"/>
                <w:sz w:val="22"/>
                <w:szCs w:val="22"/>
              </w:rPr>
              <w:t>鍵附滾輪</w:t>
            </w:r>
            <w:proofErr w:type="gramEnd"/>
            <w:r w:rsidRPr="00F74FFE">
              <w:rPr>
                <w:rFonts w:eastAsia="標楷體" w:hint="eastAsia"/>
                <w:strike/>
                <w:color w:val="FF0000"/>
                <w:sz w:val="22"/>
                <w:szCs w:val="22"/>
              </w:rPr>
              <w:t>功能。</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11-4.</w:t>
            </w:r>
            <w:r w:rsidRPr="00F74FFE">
              <w:rPr>
                <w:rFonts w:eastAsia="標楷體" w:hint="eastAsia"/>
                <w:strike/>
                <w:color w:val="FF0000"/>
                <w:sz w:val="22"/>
                <w:szCs w:val="22"/>
              </w:rPr>
              <w:t>提供滑鼠墊。</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12.</w:t>
            </w:r>
            <w:r w:rsidRPr="00F74FFE">
              <w:rPr>
                <w:rFonts w:eastAsia="標楷體" w:hint="eastAsia"/>
                <w:strike/>
                <w:color w:val="FF0000"/>
                <w:sz w:val="22"/>
                <w:szCs w:val="22"/>
              </w:rPr>
              <w:t>電源供應器</w:t>
            </w:r>
            <w:r w:rsidRPr="00F74FFE">
              <w:rPr>
                <w:rFonts w:ascii="標楷體" w:eastAsia="標楷體" w:hAnsi="標楷體" w:hint="eastAsia"/>
                <w:strike/>
                <w:color w:val="FF0000"/>
                <w:sz w:val="22"/>
                <w:szCs w:val="22"/>
              </w:rPr>
              <w:t>：</w:t>
            </w:r>
          </w:p>
          <w:p w:rsidR="00EC2D9B" w:rsidRPr="00F74FFE" w:rsidRDefault="00EC2D9B" w:rsidP="00117C3D">
            <w:pPr>
              <w:autoSpaceDE w:val="0"/>
              <w:autoSpaceDN w:val="0"/>
              <w:spacing w:line="280" w:lineRule="exact"/>
              <w:ind w:leftChars="347" w:left="1339" w:hangingChars="230" w:hanging="506"/>
              <w:rPr>
                <w:rFonts w:eastAsia="標楷體"/>
                <w:strike/>
                <w:color w:val="FF0000"/>
                <w:sz w:val="22"/>
                <w:szCs w:val="22"/>
              </w:rPr>
            </w:pPr>
            <w:r w:rsidRPr="00F74FFE">
              <w:rPr>
                <w:rFonts w:eastAsia="標楷體" w:hint="eastAsia"/>
                <w:strike/>
                <w:color w:val="FF0000"/>
                <w:sz w:val="22"/>
                <w:szCs w:val="22"/>
              </w:rPr>
              <w:t>12-1.</w:t>
            </w:r>
            <w:r w:rsidRPr="00F74FFE">
              <w:rPr>
                <w:rFonts w:eastAsia="標楷體" w:hint="eastAsia"/>
                <w:strike/>
                <w:color w:val="FF0000"/>
                <w:sz w:val="22"/>
                <w:szCs w:val="22"/>
              </w:rPr>
              <w:t>輸出功率：交換式電源供應器</w:t>
            </w:r>
            <w:r w:rsidRPr="00F74FFE">
              <w:rPr>
                <w:rFonts w:eastAsia="標楷體" w:hint="eastAsia"/>
                <w:strike/>
                <w:color w:val="FF0000"/>
                <w:sz w:val="22"/>
                <w:szCs w:val="22"/>
              </w:rPr>
              <w:t>(Switch Power Supply)(SPS)  500W</w:t>
            </w:r>
            <w:r w:rsidRPr="00F74FFE">
              <w:rPr>
                <w:rFonts w:eastAsia="標楷體" w:hint="eastAsia"/>
                <w:strike/>
                <w:color w:val="FF0000"/>
                <w:sz w:val="22"/>
                <w:szCs w:val="22"/>
              </w:rPr>
              <w:t>。</w:t>
            </w:r>
          </w:p>
          <w:p w:rsidR="00EC2D9B" w:rsidRPr="00F74FFE" w:rsidRDefault="00EC2D9B" w:rsidP="00117C3D">
            <w:pPr>
              <w:autoSpaceDE w:val="0"/>
              <w:autoSpaceDN w:val="0"/>
              <w:spacing w:line="280" w:lineRule="exact"/>
              <w:ind w:leftChars="343" w:left="1351" w:hangingChars="240" w:hanging="528"/>
              <w:rPr>
                <w:rFonts w:eastAsia="標楷體"/>
                <w:strike/>
                <w:color w:val="FF0000"/>
                <w:sz w:val="22"/>
                <w:szCs w:val="22"/>
              </w:rPr>
            </w:pPr>
            <w:r w:rsidRPr="00F74FFE">
              <w:rPr>
                <w:rFonts w:eastAsia="標楷體" w:hint="eastAsia"/>
                <w:strike/>
                <w:color w:val="FF0000"/>
                <w:sz w:val="22"/>
                <w:szCs w:val="22"/>
              </w:rPr>
              <w:t>12-2.</w:t>
            </w:r>
            <w:r w:rsidRPr="00F74FFE">
              <w:rPr>
                <w:rFonts w:eastAsia="標楷體" w:hint="eastAsia"/>
                <w:strike/>
                <w:color w:val="FF0000"/>
                <w:sz w:val="22"/>
                <w:szCs w:val="22"/>
              </w:rPr>
              <w:t>功能：符合</w:t>
            </w:r>
            <w:r w:rsidRPr="00F74FFE">
              <w:rPr>
                <w:rFonts w:eastAsia="標楷體" w:hint="eastAsia"/>
                <w:strike/>
                <w:color w:val="FF0000"/>
                <w:sz w:val="22"/>
                <w:szCs w:val="22"/>
              </w:rPr>
              <w:t>ATX(AT Extend)</w:t>
            </w:r>
            <w:r w:rsidRPr="00F74FFE">
              <w:rPr>
                <w:rFonts w:eastAsia="標楷體" w:hint="eastAsia"/>
                <w:strike/>
                <w:color w:val="FF0000"/>
                <w:sz w:val="22"/>
                <w:szCs w:val="22"/>
              </w:rPr>
              <w:t>電源規範，並支援</w:t>
            </w:r>
            <w:r w:rsidRPr="00F74FFE">
              <w:rPr>
                <w:rFonts w:eastAsia="標楷體" w:hint="eastAsia"/>
                <w:strike/>
                <w:color w:val="FF0000"/>
                <w:sz w:val="22"/>
                <w:szCs w:val="22"/>
              </w:rPr>
              <w:t>Wake On LAN (WOL)(</w:t>
            </w:r>
            <w:r w:rsidRPr="00F74FFE">
              <w:rPr>
                <w:rFonts w:eastAsia="標楷體" w:hint="eastAsia"/>
                <w:strike/>
                <w:color w:val="FF0000"/>
                <w:sz w:val="22"/>
                <w:szCs w:val="22"/>
              </w:rPr>
              <w:t>網路喚醒</w:t>
            </w:r>
            <w:r w:rsidRPr="00F74FFE">
              <w:rPr>
                <w:rFonts w:eastAsia="標楷體" w:hint="eastAsia"/>
                <w:strike/>
                <w:color w:val="FF0000"/>
                <w:sz w:val="22"/>
                <w:szCs w:val="22"/>
              </w:rPr>
              <w:t xml:space="preserve">) </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12-3.</w:t>
            </w:r>
            <w:r w:rsidRPr="00F74FFE">
              <w:rPr>
                <w:rFonts w:eastAsia="標楷體" w:hint="eastAsia"/>
                <w:strike/>
                <w:color w:val="FF0000"/>
                <w:sz w:val="22"/>
                <w:szCs w:val="22"/>
              </w:rPr>
              <w:t>電源轉換效率符合</w:t>
            </w:r>
            <w:r w:rsidRPr="00F74FFE">
              <w:rPr>
                <w:rFonts w:eastAsia="標楷體" w:hint="eastAsia"/>
                <w:strike/>
                <w:color w:val="FF0000"/>
                <w:sz w:val="22"/>
                <w:szCs w:val="22"/>
              </w:rPr>
              <w:t>80 PLUS</w:t>
            </w:r>
            <w:r w:rsidRPr="00F74FFE">
              <w:rPr>
                <w:rFonts w:eastAsia="標楷體" w:hint="eastAsia"/>
                <w:strike/>
                <w:color w:val="FF0000"/>
                <w:sz w:val="22"/>
                <w:szCs w:val="22"/>
              </w:rPr>
              <w:t>下列規範</w:t>
            </w:r>
            <w:r w:rsidRPr="00F74FFE">
              <w:rPr>
                <w:rFonts w:ascii="標楷體" w:eastAsia="標楷體" w:hAnsi="標楷體" w:hint="eastAsia"/>
                <w:strike/>
                <w:color w:val="FF0000"/>
                <w:sz w:val="22"/>
                <w:szCs w:val="22"/>
              </w:rPr>
              <w:t>：</w:t>
            </w:r>
          </w:p>
          <w:p w:rsidR="00EC2D9B" w:rsidRPr="00F74FFE" w:rsidRDefault="00EC2D9B" w:rsidP="00117C3D">
            <w:pPr>
              <w:autoSpaceDE w:val="0"/>
              <w:autoSpaceDN w:val="0"/>
              <w:spacing w:line="280" w:lineRule="exact"/>
              <w:ind w:leftChars="343" w:left="1351" w:hangingChars="240" w:hanging="528"/>
              <w:rPr>
                <w:rFonts w:eastAsia="標楷體"/>
                <w:strike/>
                <w:color w:val="FF0000"/>
                <w:sz w:val="22"/>
                <w:szCs w:val="22"/>
              </w:rPr>
            </w:pPr>
            <w:r w:rsidRPr="00F74FFE">
              <w:rPr>
                <w:rFonts w:eastAsia="標楷體" w:hint="eastAsia"/>
                <w:strike/>
                <w:color w:val="FF0000"/>
                <w:sz w:val="22"/>
                <w:szCs w:val="22"/>
              </w:rPr>
              <w:t>12-3-1.</w:t>
            </w:r>
            <w:r w:rsidRPr="00F74FFE">
              <w:rPr>
                <w:rFonts w:eastAsia="標楷體" w:hint="eastAsia"/>
                <w:strike/>
                <w:color w:val="FF0000"/>
                <w:sz w:val="22"/>
                <w:szCs w:val="22"/>
              </w:rPr>
              <w:t>在</w:t>
            </w:r>
            <w:r w:rsidRPr="00F74FFE">
              <w:rPr>
                <w:rFonts w:eastAsia="標楷體" w:hint="eastAsia"/>
                <w:strike/>
                <w:color w:val="FF0000"/>
                <w:sz w:val="22"/>
                <w:szCs w:val="22"/>
              </w:rPr>
              <w:t>20%</w:t>
            </w:r>
            <w:r w:rsidRPr="00F74FFE">
              <w:rPr>
                <w:rFonts w:eastAsia="標楷體" w:hint="eastAsia"/>
                <w:strike/>
                <w:color w:val="FF0000"/>
                <w:sz w:val="22"/>
                <w:szCs w:val="22"/>
              </w:rPr>
              <w:t>負載條件下，交流電</w:t>
            </w:r>
            <w:r w:rsidRPr="00F74FFE">
              <w:rPr>
                <w:rFonts w:eastAsia="標楷體" w:hint="eastAsia"/>
                <w:strike/>
                <w:color w:val="FF0000"/>
                <w:sz w:val="22"/>
                <w:szCs w:val="22"/>
              </w:rPr>
              <w:t>(AC)</w:t>
            </w:r>
            <w:r w:rsidRPr="00F74FFE">
              <w:rPr>
                <w:rFonts w:eastAsia="標楷體" w:hint="eastAsia"/>
                <w:strike/>
                <w:color w:val="FF0000"/>
                <w:sz w:val="22"/>
                <w:szCs w:val="22"/>
              </w:rPr>
              <w:t>轉直流電</w:t>
            </w:r>
            <w:r w:rsidRPr="00F74FFE">
              <w:rPr>
                <w:rFonts w:eastAsia="標楷體" w:hint="eastAsia"/>
                <w:strike/>
                <w:color w:val="FF0000"/>
                <w:sz w:val="22"/>
                <w:szCs w:val="22"/>
              </w:rPr>
              <w:t>(DC)</w:t>
            </w:r>
            <w:r w:rsidRPr="00F74FFE">
              <w:rPr>
                <w:rFonts w:eastAsia="標楷體" w:hint="eastAsia"/>
                <w:strike/>
                <w:color w:val="FF0000"/>
                <w:sz w:val="22"/>
                <w:szCs w:val="22"/>
              </w:rPr>
              <w:t>電源轉換效率在</w:t>
            </w:r>
            <w:r w:rsidRPr="00F74FFE">
              <w:rPr>
                <w:rFonts w:eastAsia="標楷體" w:hint="eastAsia"/>
                <w:strike/>
                <w:color w:val="FF0000"/>
                <w:sz w:val="22"/>
                <w:szCs w:val="22"/>
              </w:rPr>
              <w:t>82%</w:t>
            </w:r>
            <w:r w:rsidRPr="00F74FFE">
              <w:rPr>
                <w:rFonts w:eastAsia="標楷體" w:hint="eastAsia"/>
                <w:strike/>
                <w:color w:val="FF0000"/>
                <w:sz w:val="22"/>
                <w:szCs w:val="22"/>
              </w:rPr>
              <w:t>。</w:t>
            </w:r>
          </w:p>
          <w:p w:rsidR="00EC2D9B" w:rsidRPr="00F74FFE" w:rsidRDefault="00EC2D9B" w:rsidP="00117C3D">
            <w:pPr>
              <w:autoSpaceDE w:val="0"/>
              <w:autoSpaceDN w:val="0"/>
              <w:spacing w:line="280" w:lineRule="exact"/>
              <w:ind w:leftChars="343" w:left="1351" w:hangingChars="240" w:hanging="528"/>
              <w:rPr>
                <w:rFonts w:eastAsia="標楷體"/>
                <w:strike/>
                <w:color w:val="FF0000"/>
                <w:sz w:val="22"/>
                <w:szCs w:val="22"/>
              </w:rPr>
            </w:pPr>
            <w:r w:rsidRPr="00F74FFE">
              <w:rPr>
                <w:rFonts w:eastAsia="標楷體" w:hint="eastAsia"/>
                <w:strike/>
                <w:color w:val="FF0000"/>
                <w:sz w:val="22"/>
                <w:szCs w:val="22"/>
              </w:rPr>
              <w:t>12-3-2.</w:t>
            </w:r>
            <w:r w:rsidRPr="00F74FFE">
              <w:rPr>
                <w:rFonts w:eastAsia="標楷體" w:hint="eastAsia"/>
                <w:strike/>
                <w:color w:val="FF0000"/>
                <w:sz w:val="22"/>
                <w:szCs w:val="22"/>
              </w:rPr>
              <w:t>在</w:t>
            </w:r>
            <w:r w:rsidRPr="00F74FFE">
              <w:rPr>
                <w:rFonts w:eastAsia="標楷體" w:hint="eastAsia"/>
                <w:strike/>
                <w:color w:val="FF0000"/>
                <w:sz w:val="22"/>
                <w:szCs w:val="22"/>
              </w:rPr>
              <w:t>50%</w:t>
            </w:r>
            <w:r w:rsidRPr="00F74FFE">
              <w:rPr>
                <w:rFonts w:eastAsia="標楷體" w:hint="eastAsia"/>
                <w:strike/>
                <w:color w:val="FF0000"/>
                <w:sz w:val="22"/>
                <w:szCs w:val="22"/>
              </w:rPr>
              <w:t>負載條件下，交流電</w:t>
            </w:r>
            <w:r w:rsidRPr="00F74FFE">
              <w:rPr>
                <w:rFonts w:eastAsia="標楷體" w:hint="eastAsia"/>
                <w:strike/>
                <w:color w:val="FF0000"/>
                <w:sz w:val="22"/>
                <w:szCs w:val="22"/>
              </w:rPr>
              <w:t>(AC)</w:t>
            </w:r>
            <w:r w:rsidRPr="00F74FFE">
              <w:rPr>
                <w:rFonts w:eastAsia="標楷體" w:hint="eastAsia"/>
                <w:strike/>
                <w:color w:val="FF0000"/>
                <w:sz w:val="22"/>
                <w:szCs w:val="22"/>
              </w:rPr>
              <w:t>轉直流電</w:t>
            </w:r>
            <w:r w:rsidRPr="00F74FFE">
              <w:rPr>
                <w:rFonts w:eastAsia="標楷體" w:hint="eastAsia"/>
                <w:strike/>
                <w:color w:val="FF0000"/>
                <w:sz w:val="22"/>
                <w:szCs w:val="22"/>
              </w:rPr>
              <w:t>(DC)</w:t>
            </w:r>
            <w:r w:rsidRPr="00F74FFE">
              <w:rPr>
                <w:rFonts w:eastAsia="標楷體" w:hint="eastAsia"/>
                <w:strike/>
                <w:color w:val="FF0000"/>
                <w:sz w:val="22"/>
                <w:szCs w:val="22"/>
              </w:rPr>
              <w:t>電源轉換效率在</w:t>
            </w:r>
            <w:r w:rsidRPr="00F74FFE">
              <w:rPr>
                <w:rFonts w:eastAsia="標楷體" w:hint="eastAsia"/>
                <w:strike/>
                <w:color w:val="FF0000"/>
                <w:sz w:val="22"/>
                <w:szCs w:val="22"/>
              </w:rPr>
              <w:t>85%</w:t>
            </w:r>
            <w:r w:rsidRPr="00F74FFE">
              <w:rPr>
                <w:rFonts w:eastAsia="標楷體" w:hint="eastAsia"/>
                <w:strike/>
                <w:color w:val="FF0000"/>
                <w:sz w:val="22"/>
                <w:szCs w:val="22"/>
              </w:rPr>
              <w:t>。</w:t>
            </w:r>
          </w:p>
          <w:p w:rsidR="00EC2D9B" w:rsidRPr="00F74FFE" w:rsidRDefault="00EC2D9B" w:rsidP="00117C3D">
            <w:pPr>
              <w:autoSpaceDE w:val="0"/>
              <w:autoSpaceDN w:val="0"/>
              <w:spacing w:line="280" w:lineRule="exact"/>
              <w:ind w:leftChars="343" w:left="1351" w:hangingChars="240" w:hanging="528"/>
              <w:rPr>
                <w:rFonts w:eastAsia="標楷體"/>
                <w:strike/>
                <w:color w:val="FF0000"/>
                <w:sz w:val="22"/>
                <w:szCs w:val="22"/>
              </w:rPr>
            </w:pPr>
            <w:r w:rsidRPr="00F74FFE">
              <w:rPr>
                <w:rFonts w:eastAsia="標楷體" w:hint="eastAsia"/>
                <w:strike/>
                <w:color w:val="FF0000"/>
                <w:sz w:val="22"/>
                <w:szCs w:val="22"/>
              </w:rPr>
              <w:t>12-3-3.</w:t>
            </w:r>
            <w:r w:rsidRPr="00F74FFE">
              <w:rPr>
                <w:rFonts w:eastAsia="標楷體" w:hint="eastAsia"/>
                <w:strike/>
                <w:color w:val="FF0000"/>
                <w:sz w:val="22"/>
                <w:szCs w:val="22"/>
              </w:rPr>
              <w:t>在</w:t>
            </w:r>
            <w:r w:rsidRPr="00F74FFE">
              <w:rPr>
                <w:rFonts w:eastAsia="標楷體" w:hint="eastAsia"/>
                <w:strike/>
                <w:color w:val="FF0000"/>
                <w:sz w:val="22"/>
                <w:szCs w:val="22"/>
              </w:rPr>
              <w:t>100%</w:t>
            </w:r>
            <w:r w:rsidRPr="00F74FFE">
              <w:rPr>
                <w:rFonts w:eastAsia="標楷體" w:hint="eastAsia"/>
                <w:strike/>
                <w:color w:val="FF0000"/>
                <w:sz w:val="22"/>
                <w:szCs w:val="22"/>
              </w:rPr>
              <w:t>負載條件下，交流電</w:t>
            </w:r>
            <w:r w:rsidRPr="00F74FFE">
              <w:rPr>
                <w:rFonts w:eastAsia="標楷體" w:hint="eastAsia"/>
                <w:strike/>
                <w:color w:val="FF0000"/>
                <w:sz w:val="22"/>
                <w:szCs w:val="22"/>
              </w:rPr>
              <w:t>(AC)</w:t>
            </w:r>
            <w:r w:rsidRPr="00F74FFE">
              <w:rPr>
                <w:rFonts w:eastAsia="標楷體" w:hint="eastAsia"/>
                <w:strike/>
                <w:color w:val="FF0000"/>
                <w:sz w:val="22"/>
                <w:szCs w:val="22"/>
              </w:rPr>
              <w:t>轉直流電</w:t>
            </w:r>
            <w:r w:rsidRPr="00F74FFE">
              <w:rPr>
                <w:rFonts w:eastAsia="標楷體" w:hint="eastAsia"/>
                <w:strike/>
                <w:color w:val="FF0000"/>
                <w:sz w:val="22"/>
                <w:szCs w:val="22"/>
              </w:rPr>
              <w:t>(DC)</w:t>
            </w:r>
            <w:r w:rsidRPr="00F74FFE">
              <w:rPr>
                <w:rFonts w:eastAsia="標楷體" w:hint="eastAsia"/>
                <w:strike/>
                <w:color w:val="FF0000"/>
                <w:sz w:val="22"/>
                <w:szCs w:val="22"/>
              </w:rPr>
              <w:t>電源轉換效率在</w:t>
            </w:r>
            <w:r w:rsidRPr="00F74FFE">
              <w:rPr>
                <w:rFonts w:eastAsia="標楷體" w:hint="eastAsia"/>
                <w:strike/>
                <w:color w:val="FF0000"/>
                <w:sz w:val="22"/>
                <w:szCs w:val="22"/>
              </w:rPr>
              <w:t>82%</w:t>
            </w:r>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13.</w:t>
            </w:r>
            <w:r w:rsidRPr="00F74FFE">
              <w:rPr>
                <w:rFonts w:eastAsia="標楷體" w:hint="eastAsia"/>
                <w:strike/>
                <w:color w:val="FF0000"/>
                <w:sz w:val="22"/>
                <w:szCs w:val="22"/>
              </w:rPr>
              <w:t>主機外殼</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13-1.</w:t>
            </w:r>
            <w:r w:rsidRPr="00F74FFE">
              <w:rPr>
                <w:rFonts w:eastAsia="標楷體" w:hint="eastAsia"/>
                <w:strike/>
                <w:color w:val="FF0000"/>
                <w:sz w:val="22"/>
                <w:szCs w:val="22"/>
              </w:rPr>
              <w:t>直立式。</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13-2.</w:t>
            </w:r>
            <w:r w:rsidRPr="00F74FFE">
              <w:rPr>
                <w:rFonts w:eastAsia="標楷體" w:hint="eastAsia"/>
                <w:strike/>
                <w:color w:val="FF0000"/>
                <w:sz w:val="22"/>
                <w:szCs w:val="22"/>
              </w:rPr>
              <w:t>裝置空間：</w:t>
            </w:r>
            <w:r w:rsidRPr="00F74FFE">
              <w:rPr>
                <w:rFonts w:eastAsia="標楷體" w:hint="eastAsia"/>
                <w:strike/>
                <w:color w:val="FF0000"/>
                <w:sz w:val="22"/>
                <w:szCs w:val="22"/>
              </w:rPr>
              <w:t>1</w:t>
            </w:r>
            <w:r w:rsidRPr="00F74FFE">
              <w:rPr>
                <w:rFonts w:eastAsia="標楷體" w:hint="eastAsia"/>
                <w:strike/>
                <w:color w:val="FF0000"/>
                <w:sz w:val="22"/>
                <w:szCs w:val="22"/>
              </w:rPr>
              <w:t>大</w:t>
            </w:r>
            <w:r w:rsidRPr="00F74FFE">
              <w:rPr>
                <w:rFonts w:eastAsia="標楷體" w:hint="eastAsia"/>
                <w:strike/>
                <w:color w:val="FF0000"/>
                <w:sz w:val="22"/>
                <w:szCs w:val="22"/>
              </w:rPr>
              <w:t>2</w:t>
            </w:r>
            <w:r w:rsidRPr="00F74FFE">
              <w:rPr>
                <w:rFonts w:eastAsia="標楷體" w:hint="eastAsia"/>
                <w:strike/>
                <w:color w:val="FF0000"/>
                <w:sz w:val="22"/>
                <w:szCs w:val="22"/>
              </w:rPr>
              <w:t>小架構。</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14.</w:t>
            </w:r>
            <w:r w:rsidRPr="00F74FFE">
              <w:rPr>
                <w:rFonts w:eastAsia="標楷體" w:hint="eastAsia"/>
                <w:strike/>
                <w:color w:val="FF0000"/>
                <w:sz w:val="22"/>
                <w:szCs w:val="22"/>
              </w:rPr>
              <w:t>音效界面與喇叭</w:t>
            </w:r>
            <w:r w:rsidRPr="00F74FFE">
              <w:rPr>
                <w:rFonts w:ascii="標楷體" w:eastAsia="標楷體" w:hAnsi="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14-1.</w:t>
            </w:r>
            <w:r w:rsidRPr="00F74FFE">
              <w:rPr>
                <w:rFonts w:eastAsia="標楷體" w:hint="eastAsia"/>
                <w:strike/>
                <w:color w:val="FF0000"/>
                <w:sz w:val="22"/>
                <w:szCs w:val="22"/>
              </w:rPr>
              <w:t>主機前方面板附耳</w:t>
            </w:r>
            <w:proofErr w:type="gramStart"/>
            <w:r w:rsidRPr="00F74FFE">
              <w:rPr>
                <w:rFonts w:eastAsia="標楷體" w:hint="eastAsia"/>
                <w:strike/>
                <w:color w:val="FF0000"/>
                <w:sz w:val="22"/>
                <w:szCs w:val="22"/>
              </w:rPr>
              <w:t>機插孔</w:t>
            </w:r>
            <w:proofErr w:type="gramEnd"/>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374" w:firstLine="823"/>
              <w:rPr>
                <w:rFonts w:eastAsia="標楷體"/>
                <w:strike/>
                <w:color w:val="FF0000"/>
                <w:sz w:val="22"/>
                <w:szCs w:val="22"/>
              </w:rPr>
            </w:pPr>
            <w:r w:rsidRPr="00F74FFE">
              <w:rPr>
                <w:rFonts w:eastAsia="標楷體" w:hint="eastAsia"/>
                <w:strike/>
                <w:color w:val="FF0000"/>
                <w:sz w:val="22"/>
                <w:szCs w:val="22"/>
              </w:rPr>
              <w:t>14-2.</w:t>
            </w:r>
            <w:r w:rsidRPr="00F74FFE">
              <w:rPr>
                <w:rFonts w:eastAsia="標楷體" w:hint="eastAsia"/>
                <w:strike/>
                <w:color w:val="FF0000"/>
                <w:sz w:val="22"/>
                <w:szCs w:val="22"/>
              </w:rPr>
              <w:t>主機後方面板</w:t>
            </w:r>
            <w:proofErr w:type="gramStart"/>
            <w:r w:rsidRPr="00F74FFE">
              <w:rPr>
                <w:rFonts w:eastAsia="標楷體" w:hint="eastAsia"/>
                <w:strike/>
                <w:color w:val="FF0000"/>
                <w:sz w:val="22"/>
                <w:szCs w:val="22"/>
              </w:rPr>
              <w:t>附音源插孔</w:t>
            </w:r>
            <w:proofErr w:type="gramEnd"/>
            <w:r w:rsidRPr="00F74FFE">
              <w:rPr>
                <w:rFonts w:eastAsia="標楷體" w:hint="eastAsia"/>
                <w:strike/>
                <w:color w:val="FF0000"/>
                <w:sz w:val="22"/>
                <w:szCs w:val="22"/>
              </w:rPr>
              <w:t>。</w:t>
            </w:r>
          </w:p>
          <w:p w:rsidR="00EC2D9B" w:rsidRPr="00F74FFE" w:rsidRDefault="00EC2D9B" w:rsidP="00F64163">
            <w:pPr>
              <w:autoSpaceDE w:val="0"/>
              <w:autoSpaceDN w:val="0"/>
              <w:spacing w:line="280" w:lineRule="exact"/>
              <w:ind w:firstLineChars="245" w:firstLine="539"/>
              <w:rPr>
                <w:rFonts w:eastAsia="標楷體"/>
                <w:strike/>
                <w:color w:val="FF0000"/>
                <w:sz w:val="22"/>
                <w:szCs w:val="22"/>
              </w:rPr>
            </w:pPr>
            <w:r w:rsidRPr="00F74FFE">
              <w:rPr>
                <w:rFonts w:eastAsia="標楷體" w:hint="eastAsia"/>
                <w:strike/>
                <w:color w:val="FF0000"/>
                <w:sz w:val="22"/>
                <w:szCs w:val="22"/>
              </w:rPr>
              <w:t>15.</w:t>
            </w:r>
            <w:r w:rsidRPr="00F74FFE">
              <w:rPr>
                <w:rFonts w:eastAsia="標楷體" w:hint="eastAsia"/>
                <w:strike/>
                <w:color w:val="FF0000"/>
                <w:sz w:val="22"/>
                <w:szCs w:val="22"/>
              </w:rPr>
              <w:t>其他</w:t>
            </w:r>
            <w:r w:rsidRPr="00F74FFE">
              <w:rPr>
                <w:rFonts w:ascii="標楷體" w:eastAsia="標楷體" w:hAnsi="標楷體" w:hint="eastAsia"/>
                <w:strike/>
                <w:color w:val="FF0000"/>
                <w:sz w:val="22"/>
                <w:szCs w:val="22"/>
              </w:rPr>
              <w:t>：</w:t>
            </w:r>
          </w:p>
          <w:p w:rsidR="00EC2D9B" w:rsidRPr="00F74FFE" w:rsidRDefault="00EC2D9B" w:rsidP="00117C3D">
            <w:pPr>
              <w:autoSpaceDE w:val="0"/>
              <w:autoSpaceDN w:val="0"/>
              <w:spacing w:line="280" w:lineRule="exact"/>
              <w:ind w:leftChars="343" w:left="1351" w:hangingChars="240" w:hanging="528"/>
              <w:rPr>
                <w:rFonts w:eastAsia="標楷體"/>
                <w:strike/>
                <w:color w:val="FF0000"/>
                <w:sz w:val="22"/>
                <w:szCs w:val="22"/>
              </w:rPr>
            </w:pPr>
            <w:r w:rsidRPr="00F74FFE">
              <w:rPr>
                <w:rFonts w:eastAsia="標楷體" w:hint="eastAsia"/>
                <w:strike/>
                <w:color w:val="FF0000"/>
                <w:sz w:val="22"/>
                <w:szCs w:val="22"/>
              </w:rPr>
              <w:t>15-1.</w:t>
            </w:r>
            <w:r w:rsidRPr="00F74FFE">
              <w:rPr>
                <w:rFonts w:eastAsia="標楷體" w:hint="eastAsia"/>
                <w:strike/>
                <w:color w:val="FF0000"/>
                <w:sz w:val="22"/>
                <w:szCs w:val="22"/>
              </w:rPr>
              <w:t>提供</w:t>
            </w:r>
            <w:r w:rsidRPr="00F74FFE">
              <w:rPr>
                <w:rFonts w:eastAsia="標楷體" w:hint="eastAsia"/>
                <w:strike/>
                <w:color w:val="FF0000"/>
                <w:sz w:val="22"/>
                <w:szCs w:val="22"/>
              </w:rPr>
              <w:t>Windows</w:t>
            </w:r>
            <w:r w:rsidRPr="00F74FFE">
              <w:rPr>
                <w:rFonts w:eastAsia="標楷體" w:hint="eastAsia"/>
                <w:strike/>
                <w:color w:val="FF0000"/>
                <w:sz w:val="22"/>
                <w:szCs w:val="22"/>
              </w:rPr>
              <w:t>版完整版防毒軟體，軟體保</w:t>
            </w:r>
            <w:proofErr w:type="gramStart"/>
            <w:r w:rsidRPr="00F74FFE">
              <w:rPr>
                <w:rFonts w:eastAsia="標楷體" w:hint="eastAsia"/>
                <w:strike/>
                <w:color w:val="FF0000"/>
                <w:sz w:val="22"/>
                <w:szCs w:val="22"/>
              </w:rPr>
              <w:t>固期須與</w:t>
            </w:r>
            <w:proofErr w:type="gramEnd"/>
            <w:r w:rsidRPr="00F74FFE">
              <w:rPr>
                <w:rFonts w:eastAsia="標楷體" w:hint="eastAsia"/>
                <w:strike/>
                <w:color w:val="FF0000"/>
                <w:sz w:val="22"/>
                <w:szCs w:val="22"/>
              </w:rPr>
              <w:t>主機保固期一致。</w:t>
            </w:r>
          </w:p>
          <w:p w:rsidR="00EC2D9B" w:rsidRPr="004B4CCA" w:rsidRDefault="00EC2D9B" w:rsidP="00F74FFE">
            <w:pPr>
              <w:autoSpaceDE w:val="0"/>
              <w:autoSpaceDN w:val="0"/>
              <w:spacing w:line="280" w:lineRule="exact"/>
              <w:ind w:firstLineChars="374" w:firstLine="823"/>
              <w:rPr>
                <w:rFonts w:eastAsia="標楷體"/>
                <w:sz w:val="22"/>
              </w:rPr>
            </w:pPr>
            <w:r w:rsidRPr="00F74FFE">
              <w:rPr>
                <w:rFonts w:eastAsia="標楷體" w:hint="eastAsia"/>
                <w:strike/>
                <w:color w:val="FF0000"/>
                <w:sz w:val="22"/>
                <w:szCs w:val="22"/>
              </w:rPr>
              <w:t>15-2.</w:t>
            </w:r>
            <w:r w:rsidRPr="00F74FFE">
              <w:rPr>
                <w:rFonts w:eastAsia="標楷體" w:hint="eastAsia"/>
                <w:strike/>
                <w:color w:val="FF0000"/>
                <w:sz w:val="22"/>
                <w:szCs w:val="22"/>
              </w:rPr>
              <w:t>提供監視</w:t>
            </w:r>
            <w:r w:rsidRPr="00F74FFE">
              <w:rPr>
                <w:rFonts w:eastAsia="標楷體" w:hint="eastAsia"/>
                <w:strike/>
                <w:color w:val="FF0000"/>
                <w:sz w:val="22"/>
                <w:szCs w:val="22"/>
              </w:rPr>
              <w:t>CPU</w:t>
            </w:r>
            <w:r w:rsidRPr="00F74FFE">
              <w:rPr>
                <w:rFonts w:eastAsia="標楷體" w:hint="eastAsia"/>
                <w:strike/>
                <w:color w:val="FF0000"/>
                <w:sz w:val="22"/>
                <w:szCs w:val="22"/>
              </w:rPr>
              <w:t>之溫度、電壓及</w:t>
            </w:r>
            <w:r w:rsidRPr="00F74FFE">
              <w:rPr>
                <w:rFonts w:eastAsia="標楷體" w:hint="eastAsia"/>
                <w:strike/>
                <w:color w:val="FF0000"/>
                <w:sz w:val="22"/>
                <w:szCs w:val="22"/>
              </w:rPr>
              <w:t>CPU</w:t>
            </w:r>
            <w:r w:rsidRPr="00F74FFE">
              <w:rPr>
                <w:rFonts w:eastAsia="標楷體" w:hint="eastAsia"/>
                <w:strike/>
                <w:color w:val="FF0000"/>
                <w:sz w:val="22"/>
                <w:szCs w:val="22"/>
              </w:rPr>
              <w:t>風扇轉速之功能。</w:t>
            </w:r>
          </w:p>
        </w:tc>
        <w:tc>
          <w:tcPr>
            <w:tcW w:w="6788" w:type="dxa"/>
            <w:shd w:val="clear" w:color="auto" w:fill="auto"/>
          </w:tcPr>
          <w:p w:rsidR="00EC2D9B" w:rsidRPr="00F74FFE" w:rsidRDefault="00EC2D9B" w:rsidP="00106E3E">
            <w:pPr>
              <w:pStyle w:val="a8"/>
              <w:numPr>
                <w:ilvl w:val="0"/>
                <w:numId w:val="11"/>
              </w:numPr>
              <w:snapToGrid w:val="0"/>
              <w:ind w:leftChars="0"/>
              <w:rPr>
                <w:rFonts w:eastAsia="標楷體"/>
                <w:color w:val="FF0000"/>
                <w:sz w:val="22"/>
                <w:szCs w:val="22"/>
              </w:rPr>
            </w:pPr>
            <w:r w:rsidRPr="00F74FFE">
              <w:rPr>
                <w:rFonts w:eastAsia="標楷體" w:hint="eastAsia"/>
                <w:color w:val="FF0000"/>
                <w:sz w:val="22"/>
                <w:szCs w:val="22"/>
              </w:rPr>
              <w:lastRenderedPageBreak/>
              <w:t>電腦主機規格：</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w:t>
            </w:r>
            <w:r w:rsidRPr="00F74FFE">
              <w:rPr>
                <w:rFonts w:ascii="標楷體" w:eastAsia="標楷體" w:hint="eastAsia"/>
                <w:color w:val="FF0000"/>
                <w:sz w:val="22"/>
              </w:rPr>
              <w:tab/>
              <w:t>第八代Intel Core i7-8700(含)以上、內建具散熱裝置(含風扇或散熱器)。</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2.</w:t>
            </w:r>
            <w:r w:rsidRPr="00F74FFE">
              <w:rPr>
                <w:rFonts w:ascii="標楷體" w:eastAsia="標楷體" w:hint="eastAsia"/>
                <w:color w:val="FF0000"/>
                <w:sz w:val="22"/>
              </w:rPr>
              <w:tab/>
              <w:t>記憶體標準8GB，主機板內建4組DDR4 2666MHz(含)以上</w:t>
            </w:r>
            <w:proofErr w:type="gramStart"/>
            <w:r w:rsidRPr="00F74FFE">
              <w:rPr>
                <w:rFonts w:ascii="標楷體" w:eastAsia="標楷體" w:hint="eastAsia"/>
                <w:color w:val="FF0000"/>
                <w:sz w:val="22"/>
              </w:rPr>
              <w:t>記憶體插槽</w:t>
            </w:r>
            <w:proofErr w:type="gramEnd"/>
            <w:r w:rsidRPr="00F74FFE">
              <w:rPr>
                <w:rFonts w:ascii="標楷體" w:eastAsia="標楷體" w:hint="eastAsia"/>
                <w:color w:val="FF0000"/>
                <w:sz w:val="22"/>
              </w:rPr>
              <w:t>，可擴充至64GB(含)以上。</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3.</w:t>
            </w:r>
            <w:r w:rsidRPr="00F74FFE">
              <w:rPr>
                <w:rFonts w:ascii="標楷體" w:eastAsia="標楷體" w:hint="eastAsia"/>
                <w:color w:val="FF0000"/>
                <w:sz w:val="22"/>
              </w:rPr>
              <w:tab/>
              <w:t xml:space="preserve">主機板晶片組：採用Intel B360(含)以上，主機板100%採用固態電容，主機板內建8 </w:t>
            </w:r>
            <w:proofErr w:type="gramStart"/>
            <w:r w:rsidRPr="00F74FFE">
              <w:rPr>
                <w:rFonts w:ascii="標楷體" w:eastAsia="標楷體" w:hint="eastAsia"/>
                <w:color w:val="FF0000"/>
                <w:sz w:val="22"/>
              </w:rPr>
              <w:t>個</w:t>
            </w:r>
            <w:proofErr w:type="gramEnd"/>
            <w:r w:rsidRPr="00F74FFE">
              <w:rPr>
                <w:rFonts w:ascii="標楷體" w:eastAsia="標楷體" w:hint="eastAsia"/>
                <w:color w:val="FF0000"/>
                <w:sz w:val="22"/>
              </w:rPr>
              <w:t>(含)以上 USB擴充埠(至少1個為USB 3.1Gen2及1個USB Gen1 Type-C)</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4.</w:t>
            </w:r>
            <w:r w:rsidRPr="00F74FFE">
              <w:rPr>
                <w:rFonts w:ascii="標楷體" w:eastAsia="標楷體" w:hint="eastAsia"/>
                <w:color w:val="FF0000"/>
                <w:sz w:val="22"/>
              </w:rPr>
              <w:tab/>
              <w:t>主機前方至少有1個USB 3.1 Gen1</w:t>
            </w:r>
            <w:proofErr w:type="gramStart"/>
            <w:r w:rsidRPr="00F74FFE">
              <w:rPr>
                <w:rFonts w:ascii="標楷體" w:eastAsia="標楷體" w:hint="eastAsia"/>
                <w:color w:val="FF0000"/>
                <w:sz w:val="22"/>
              </w:rPr>
              <w:t>˙</w:t>
            </w:r>
            <w:proofErr w:type="gramEnd"/>
            <w:r w:rsidRPr="00F74FFE">
              <w:rPr>
                <w:rFonts w:ascii="標楷體" w:eastAsia="標楷體" w:hint="eastAsia"/>
                <w:color w:val="FF0000"/>
                <w:sz w:val="22"/>
              </w:rPr>
              <w:t>1個USB 3.1 Gen1(Type-C)。</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5.</w:t>
            </w:r>
            <w:r w:rsidRPr="00F74FFE">
              <w:rPr>
                <w:rFonts w:ascii="標楷體" w:eastAsia="標楷體" w:hint="eastAsia"/>
                <w:color w:val="FF0000"/>
                <w:sz w:val="22"/>
              </w:rPr>
              <w:tab/>
              <w:t>主機板內建5個(含)以上SATA 3 6.0Gb/s連接埠及1個M.2擴充槽。</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6.</w:t>
            </w:r>
            <w:r w:rsidRPr="00F74FFE">
              <w:rPr>
                <w:rFonts w:ascii="標楷體" w:eastAsia="標楷體" w:hint="eastAsia"/>
                <w:color w:val="FF0000"/>
                <w:sz w:val="22"/>
              </w:rPr>
              <w:tab/>
              <w:t>主機板具備2個PCI Express 3.0 16(其中一個速度x4)(含)以上。</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7.</w:t>
            </w:r>
            <w:r w:rsidRPr="00F74FFE">
              <w:rPr>
                <w:rFonts w:ascii="標楷體" w:eastAsia="標楷體" w:hint="eastAsia"/>
                <w:color w:val="FF0000"/>
                <w:sz w:val="22"/>
              </w:rPr>
              <w:tab/>
              <w:t>具備PCI或</w:t>
            </w:r>
            <w:proofErr w:type="spellStart"/>
            <w:r w:rsidRPr="00F74FFE">
              <w:rPr>
                <w:rFonts w:ascii="標楷體" w:eastAsia="標楷體" w:hint="eastAsia"/>
                <w:color w:val="FF0000"/>
                <w:sz w:val="22"/>
              </w:rPr>
              <w:t>PCIe</w:t>
            </w:r>
            <w:proofErr w:type="spellEnd"/>
            <w:r w:rsidRPr="00F74FFE">
              <w:rPr>
                <w:rFonts w:ascii="標楷體" w:eastAsia="標楷體" w:hint="eastAsia"/>
                <w:color w:val="FF0000"/>
                <w:sz w:val="22"/>
              </w:rPr>
              <w:t>或M.2</w:t>
            </w:r>
            <w:proofErr w:type="gramStart"/>
            <w:r w:rsidRPr="00F74FFE">
              <w:rPr>
                <w:rFonts w:ascii="標楷體" w:eastAsia="標楷體" w:hint="eastAsia"/>
                <w:color w:val="FF0000"/>
                <w:sz w:val="22"/>
              </w:rPr>
              <w:t>插槽合計</w:t>
            </w:r>
            <w:proofErr w:type="gramEnd"/>
            <w:r w:rsidRPr="00F74FFE">
              <w:rPr>
                <w:rFonts w:ascii="標楷體" w:eastAsia="標楷體" w:hint="eastAsia"/>
                <w:color w:val="FF0000"/>
                <w:sz w:val="22"/>
              </w:rPr>
              <w:t>達4個(含)以上(得計入顯示卡擴充槽)。</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8.</w:t>
            </w:r>
            <w:r w:rsidRPr="00F74FFE">
              <w:rPr>
                <w:rFonts w:ascii="標楷體" w:eastAsia="標楷體" w:hint="eastAsia"/>
                <w:color w:val="FF0000"/>
                <w:sz w:val="22"/>
              </w:rPr>
              <w:tab/>
              <w:t>繪圖晶片支援PCI Express 16倍高速繪圖晶片(含)以上及Direct X 11(含)以上，顯示記憶體與系統記憶體共用，具1280×1024(含)以上高彩、高解析繪圖能力，並提供以下(1)及(2)及(3)之影像輸出介面：</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(1)D-Sub(VGA)一個(2)HDMI一個(3)Display Port二個(含)以上。</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9.</w:t>
            </w:r>
            <w:r w:rsidRPr="00F74FFE">
              <w:rPr>
                <w:rFonts w:ascii="標楷體" w:eastAsia="標楷體" w:hint="eastAsia"/>
                <w:color w:val="FF0000"/>
                <w:sz w:val="22"/>
              </w:rPr>
              <w:tab/>
              <w:t>內接式IC卡讀卡機及記憶卡讀卡機，可讀取自然人憑證IC卡及記憶卡(可讀寫Secure Digital Card、SD High Capacity、Mini SD Card、Micro SD Card、Multimedia Card (MMC)。</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10.</w:t>
            </w:r>
            <w:r w:rsidRPr="00F74FFE">
              <w:rPr>
                <w:rFonts w:ascii="標楷體" w:eastAsia="標楷體" w:hint="eastAsia"/>
                <w:color w:val="FF0000"/>
                <w:sz w:val="22"/>
              </w:rPr>
              <w:tab/>
              <w:t>1TB 7200RPM硬碟機+固態硬碟SSD 480GB(含以上)。</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11.</w:t>
            </w:r>
            <w:r w:rsidRPr="00F74FFE">
              <w:rPr>
                <w:rFonts w:ascii="標楷體" w:eastAsia="標楷體" w:hint="eastAsia"/>
                <w:color w:val="FF0000"/>
                <w:sz w:val="22"/>
              </w:rPr>
              <w:tab/>
              <w:t xml:space="preserve">提供獨立顯示卡:顯示晶片NVIDIA GeForce GTX 1660 </w:t>
            </w:r>
            <w:proofErr w:type="spellStart"/>
            <w:r w:rsidRPr="00F74FFE">
              <w:rPr>
                <w:rFonts w:ascii="標楷體" w:eastAsia="標楷體" w:hint="eastAsia"/>
                <w:color w:val="FF0000"/>
                <w:sz w:val="22"/>
              </w:rPr>
              <w:t>Ti</w:t>
            </w:r>
            <w:proofErr w:type="spellEnd"/>
            <w:r w:rsidRPr="00F74FFE">
              <w:rPr>
                <w:rFonts w:ascii="標楷體" w:eastAsia="標楷體" w:hint="eastAsia"/>
                <w:color w:val="FF0000"/>
                <w:sz w:val="22"/>
              </w:rPr>
              <w:t xml:space="preserve"> 6GB</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12.</w:t>
            </w:r>
            <w:r w:rsidRPr="00F74FFE">
              <w:rPr>
                <w:rFonts w:ascii="標楷體" w:eastAsia="標楷體" w:hint="eastAsia"/>
                <w:color w:val="FF0000"/>
                <w:sz w:val="22"/>
              </w:rPr>
              <w:tab/>
              <w:t>RJ-45接頭之10/100/1000Mbps Ethernet網路介面，支援PNP</w:t>
            </w:r>
            <w:proofErr w:type="gramStart"/>
            <w:r w:rsidRPr="00F74FFE">
              <w:rPr>
                <w:rFonts w:ascii="標楷體" w:eastAsia="標楷體" w:hint="eastAsia"/>
                <w:color w:val="FF0000"/>
                <w:sz w:val="22"/>
              </w:rPr>
              <w:t>隨插即用</w:t>
            </w:r>
            <w:proofErr w:type="gramEnd"/>
            <w:r w:rsidRPr="00F74FFE">
              <w:rPr>
                <w:rFonts w:ascii="標楷體" w:eastAsia="標楷體" w:hint="eastAsia"/>
                <w:color w:val="FF0000"/>
                <w:sz w:val="22"/>
              </w:rPr>
              <w:t>及</w:t>
            </w:r>
            <w:proofErr w:type="spellStart"/>
            <w:r w:rsidRPr="00F74FFE">
              <w:rPr>
                <w:rFonts w:ascii="標楷體" w:eastAsia="標楷體" w:hint="eastAsia"/>
                <w:color w:val="FF0000"/>
                <w:sz w:val="22"/>
              </w:rPr>
              <w:t>JumpLess</w:t>
            </w:r>
            <w:proofErr w:type="spellEnd"/>
            <w:r w:rsidRPr="00F74FFE">
              <w:rPr>
                <w:rFonts w:ascii="標楷體" w:eastAsia="標楷體" w:hint="eastAsia"/>
                <w:color w:val="FF0000"/>
                <w:sz w:val="22"/>
              </w:rPr>
              <w:t>(免跳線技術)軟體調整及PXE功</w:t>
            </w:r>
            <w:r w:rsidRPr="00F74FFE">
              <w:rPr>
                <w:rFonts w:ascii="標楷體" w:eastAsia="標楷體" w:hint="eastAsia"/>
                <w:color w:val="FF0000"/>
                <w:sz w:val="22"/>
              </w:rPr>
              <w:lastRenderedPageBreak/>
              <w:t>能。</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color w:val="FF0000"/>
                <w:sz w:val="22"/>
              </w:rPr>
              <w:t>13.</w:t>
            </w:r>
            <w:r w:rsidRPr="00F74FFE">
              <w:rPr>
                <w:rFonts w:ascii="標楷體" w:eastAsia="標楷體"/>
                <w:color w:val="FF0000"/>
                <w:sz w:val="22"/>
              </w:rPr>
              <w:tab/>
              <w:t>USB 104</w:t>
            </w:r>
            <w:r w:rsidRPr="00F74FFE">
              <w:rPr>
                <w:rFonts w:ascii="標楷體" w:eastAsia="標楷體" w:hint="eastAsia"/>
                <w:color w:val="FF0000"/>
                <w:sz w:val="22"/>
              </w:rPr>
              <w:t>鍵</w:t>
            </w:r>
            <w:r w:rsidRPr="00F74FFE">
              <w:rPr>
                <w:rFonts w:ascii="標楷體" w:eastAsia="標楷體"/>
                <w:color w:val="FF0000"/>
                <w:sz w:val="22"/>
              </w:rPr>
              <w:t>(</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以上中英文</w:t>
            </w:r>
            <w:r w:rsidRPr="00F74FFE">
              <w:rPr>
                <w:rFonts w:ascii="標楷體" w:eastAsia="標楷體"/>
                <w:color w:val="FF0000"/>
                <w:sz w:val="22"/>
              </w:rPr>
              <w:t>(</w:t>
            </w:r>
            <w:r w:rsidRPr="00F74FFE">
              <w:rPr>
                <w:rFonts w:ascii="標楷體" w:eastAsia="標楷體" w:hint="eastAsia"/>
                <w:color w:val="FF0000"/>
                <w:sz w:val="22"/>
              </w:rPr>
              <w:t>含倉頡</w:t>
            </w:r>
            <w:r w:rsidRPr="00F74FFE">
              <w:rPr>
                <w:rFonts w:ascii="標楷體" w:eastAsia="標楷體"/>
                <w:color w:val="FF0000"/>
                <w:sz w:val="22"/>
              </w:rPr>
              <w:t>,</w:t>
            </w:r>
            <w:r w:rsidRPr="00F74FFE">
              <w:rPr>
                <w:rFonts w:ascii="標楷體" w:eastAsia="標楷體" w:hint="eastAsia"/>
                <w:color w:val="FF0000"/>
                <w:sz w:val="22"/>
              </w:rPr>
              <w:t>注音</w:t>
            </w:r>
            <w:r w:rsidRPr="00F74FFE">
              <w:rPr>
                <w:rFonts w:ascii="標楷體" w:eastAsia="標楷體"/>
                <w:color w:val="FF0000"/>
                <w:sz w:val="22"/>
              </w:rPr>
              <w:t>,</w:t>
            </w:r>
            <w:r w:rsidRPr="00F74FFE">
              <w:rPr>
                <w:rFonts w:ascii="標楷體" w:eastAsia="標楷體" w:hint="eastAsia"/>
                <w:color w:val="FF0000"/>
                <w:sz w:val="22"/>
              </w:rPr>
              <w:t>大易印刷字鍵</w:t>
            </w:r>
            <w:r w:rsidRPr="00F74FFE">
              <w:rPr>
                <w:rFonts w:ascii="標楷體" w:eastAsia="標楷體"/>
                <w:color w:val="FF0000"/>
                <w:sz w:val="22"/>
              </w:rPr>
              <w:t>)</w:t>
            </w:r>
            <w:r w:rsidRPr="00F74FFE">
              <w:rPr>
                <w:rFonts w:ascii="標楷體" w:eastAsia="標楷體" w:hint="eastAsia"/>
                <w:color w:val="FF0000"/>
                <w:sz w:val="22"/>
              </w:rPr>
              <w:t>鍵盤。</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color w:val="FF0000"/>
                <w:sz w:val="22"/>
              </w:rPr>
              <w:t>14.</w:t>
            </w:r>
            <w:r w:rsidRPr="00F74FFE">
              <w:rPr>
                <w:rFonts w:ascii="標楷體" w:eastAsia="標楷體"/>
                <w:color w:val="FF0000"/>
                <w:sz w:val="22"/>
              </w:rPr>
              <w:tab/>
              <w:t>USB</w:t>
            </w:r>
            <w:r w:rsidRPr="00F74FFE">
              <w:rPr>
                <w:rFonts w:ascii="標楷體" w:eastAsia="標楷體" w:hint="eastAsia"/>
                <w:color w:val="FF0000"/>
                <w:sz w:val="22"/>
              </w:rPr>
              <w:t>光學滑鼠，解析度</w:t>
            </w:r>
            <w:r w:rsidRPr="00F74FFE">
              <w:rPr>
                <w:rFonts w:ascii="標楷體" w:eastAsia="標楷體"/>
                <w:color w:val="FF0000"/>
                <w:sz w:val="22"/>
              </w:rPr>
              <w:t>800dpi(</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以上，具二鍵</w:t>
            </w:r>
            <w:r w:rsidRPr="00F74FFE">
              <w:rPr>
                <w:rFonts w:ascii="標楷體" w:eastAsia="標楷體"/>
                <w:color w:val="FF0000"/>
                <w:sz w:val="22"/>
              </w:rPr>
              <w:t>(</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以上及滾輪功能，須提供滑鼠墊。</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color w:val="FF0000"/>
                <w:sz w:val="22"/>
              </w:rPr>
              <w:t>15.</w:t>
            </w:r>
            <w:r w:rsidRPr="00F74FFE">
              <w:rPr>
                <w:rFonts w:ascii="標楷體" w:eastAsia="標楷體"/>
                <w:color w:val="FF0000"/>
                <w:sz w:val="22"/>
              </w:rPr>
              <w:tab/>
              <w:t>500W(</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以上交換式電源供應器，須符合</w:t>
            </w:r>
            <w:r w:rsidRPr="00F74FFE">
              <w:rPr>
                <w:rFonts w:ascii="標楷體" w:eastAsia="標楷體"/>
                <w:color w:val="FF0000"/>
                <w:sz w:val="22"/>
              </w:rPr>
              <w:t>Single Rail</w:t>
            </w:r>
            <w:r w:rsidRPr="00F74FFE">
              <w:rPr>
                <w:rFonts w:ascii="標楷體" w:eastAsia="標楷體" w:hint="eastAsia"/>
                <w:color w:val="FF0000"/>
                <w:sz w:val="22"/>
              </w:rPr>
              <w:t>電源規範，並支援</w:t>
            </w:r>
            <w:r w:rsidRPr="00F74FFE">
              <w:rPr>
                <w:rFonts w:ascii="標楷體" w:eastAsia="標楷體"/>
                <w:color w:val="FF0000"/>
                <w:sz w:val="22"/>
              </w:rPr>
              <w:t>Wake On LAN (WOL)(</w:t>
            </w:r>
            <w:r w:rsidRPr="00F74FFE">
              <w:rPr>
                <w:rFonts w:ascii="標楷體" w:eastAsia="標楷體" w:hint="eastAsia"/>
                <w:color w:val="FF0000"/>
                <w:sz w:val="22"/>
              </w:rPr>
              <w:t>網路喚醒</w:t>
            </w:r>
            <w:r w:rsidRPr="00F74FFE">
              <w:rPr>
                <w:rFonts w:ascii="標楷體" w:eastAsia="標楷體"/>
                <w:color w:val="FF0000"/>
                <w:sz w:val="22"/>
              </w:rPr>
              <w:t>)</w:t>
            </w:r>
            <w:r w:rsidRPr="00F74FFE">
              <w:rPr>
                <w:rFonts w:ascii="標楷體" w:eastAsia="標楷體" w:hint="eastAsia"/>
                <w:color w:val="FF0000"/>
                <w:sz w:val="22"/>
              </w:rPr>
              <w:t>電源轉換效率符合</w:t>
            </w:r>
            <w:r w:rsidRPr="00F74FFE">
              <w:rPr>
                <w:rFonts w:ascii="標楷體" w:eastAsia="標楷體"/>
                <w:color w:val="FF0000"/>
                <w:sz w:val="22"/>
              </w:rPr>
              <w:t>80 PLUS</w:t>
            </w:r>
            <w:r w:rsidRPr="00F74FFE">
              <w:rPr>
                <w:rFonts w:ascii="標楷體" w:eastAsia="標楷體" w:hint="eastAsia"/>
                <w:color w:val="FF0000"/>
                <w:sz w:val="22"/>
              </w:rPr>
              <w:t>下列規範：</w:t>
            </w:r>
          </w:p>
          <w:p w:rsidR="00EC2D9B" w:rsidRPr="00F74FFE" w:rsidRDefault="00EC2D9B" w:rsidP="00106E3E">
            <w:pPr>
              <w:snapToGrid w:val="0"/>
              <w:ind w:leftChars="413" w:left="1554" w:hangingChars="256" w:hanging="563"/>
              <w:rPr>
                <w:rFonts w:ascii="標楷體" w:eastAsia="標楷體"/>
                <w:color w:val="FF0000"/>
                <w:sz w:val="22"/>
              </w:rPr>
            </w:pPr>
            <w:r w:rsidRPr="00F74FFE">
              <w:rPr>
                <w:rFonts w:ascii="標楷體" w:eastAsia="標楷體" w:hint="eastAsia"/>
                <w:color w:val="FF0000"/>
                <w:sz w:val="22"/>
              </w:rPr>
              <w:t>甲、</w:t>
            </w:r>
            <w:r w:rsidRPr="00F74FFE">
              <w:rPr>
                <w:rFonts w:ascii="標楷體" w:eastAsia="標楷體"/>
                <w:color w:val="FF0000"/>
                <w:sz w:val="22"/>
              </w:rPr>
              <w:tab/>
            </w:r>
            <w:r w:rsidRPr="00F74FFE">
              <w:rPr>
                <w:rFonts w:ascii="標楷體" w:eastAsia="標楷體" w:hint="eastAsia"/>
                <w:color w:val="FF0000"/>
                <w:sz w:val="22"/>
              </w:rPr>
              <w:t>在</w:t>
            </w:r>
            <w:r w:rsidRPr="00F74FFE">
              <w:rPr>
                <w:rFonts w:ascii="標楷體" w:eastAsia="標楷體"/>
                <w:color w:val="FF0000"/>
                <w:sz w:val="22"/>
              </w:rPr>
              <w:t>20%</w:t>
            </w:r>
            <w:r w:rsidRPr="00F74FFE">
              <w:rPr>
                <w:rFonts w:ascii="標楷體" w:eastAsia="標楷體" w:hint="eastAsia"/>
                <w:color w:val="FF0000"/>
                <w:sz w:val="22"/>
              </w:rPr>
              <w:t>負載條件下，交流電</w:t>
            </w:r>
            <w:r w:rsidRPr="00F74FFE">
              <w:rPr>
                <w:rFonts w:ascii="標楷體" w:eastAsia="標楷體"/>
                <w:color w:val="FF0000"/>
                <w:sz w:val="22"/>
              </w:rPr>
              <w:t>(AC)</w:t>
            </w:r>
            <w:r w:rsidRPr="00F74FFE">
              <w:rPr>
                <w:rFonts w:ascii="標楷體" w:eastAsia="標楷體" w:hint="eastAsia"/>
                <w:color w:val="FF0000"/>
                <w:sz w:val="22"/>
              </w:rPr>
              <w:t>轉直流電</w:t>
            </w:r>
            <w:r w:rsidRPr="00F74FFE">
              <w:rPr>
                <w:rFonts w:ascii="標楷體" w:eastAsia="標楷體"/>
                <w:color w:val="FF0000"/>
                <w:sz w:val="22"/>
              </w:rPr>
              <w:t>(DC)</w:t>
            </w:r>
            <w:r w:rsidRPr="00F74FFE">
              <w:rPr>
                <w:rFonts w:ascii="標楷體" w:eastAsia="標楷體" w:hint="eastAsia"/>
                <w:color w:val="FF0000"/>
                <w:sz w:val="22"/>
              </w:rPr>
              <w:t>電源轉換效率在</w:t>
            </w:r>
            <w:r w:rsidRPr="00F74FFE">
              <w:rPr>
                <w:rFonts w:ascii="標楷體" w:eastAsia="標楷體"/>
                <w:color w:val="FF0000"/>
                <w:sz w:val="22"/>
              </w:rPr>
              <w:t>82%(</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w:t>
            </w:r>
          </w:p>
          <w:p w:rsidR="00EC2D9B" w:rsidRPr="00F74FFE" w:rsidRDefault="00EC2D9B" w:rsidP="00106E3E">
            <w:pPr>
              <w:snapToGrid w:val="0"/>
              <w:ind w:leftChars="413" w:left="1554" w:hangingChars="256" w:hanging="563"/>
              <w:rPr>
                <w:rFonts w:ascii="標楷體" w:eastAsia="標楷體"/>
                <w:color w:val="FF0000"/>
                <w:sz w:val="22"/>
              </w:rPr>
            </w:pPr>
            <w:r w:rsidRPr="00F74FFE">
              <w:rPr>
                <w:rFonts w:ascii="標楷體" w:eastAsia="標楷體" w:hint="eastAsia"/>
                <w:color w:val="FF0000"/>
                <w:sz w:val="22"/>
              </w:rPr>
              <w:t>乙、</w:t>
            </w:r>
            <w:r w:rsidRPr="00F74FFE">
              <w:rPr>
                <w:rFonts w:ascii="標楷體" w:eastAsia="標楷體"/>
                <w:color w:val="FF0000"/>
                <w:sz w:val="22"/>
              </w:rPr>
              <w:tab/>
            </w:r>
            <w:r w:rsidRPr="00F74FFE">
              <w:rPr>
                <w:rFonts w:ascii="標楷體" w:eastAsia="標楷體" w:hint="eastAsia"/>
                <w:color w:val="FF0000"/>
                <w:sz w:val="22"/>
              </w:rPr>
              <w:t>在</w:t>
            </w:r>
            <w:r w:rsidRPr="00F74FFE">
              <w:rPr>
                <w:rFonts w:ascii="標楷體" w:eastAsia="標楷體"/>
                <w:color w:val="FF0000"/>
                <w:sz w:val="22"/>
              </w:rPr>
              <w:t>50%</w:t>
            </w:r>
            <w:r w:rsidRPr="00F74FFE">
              <w:rPr>
                <w:rFonts w:ascii="標楷體" w:eastAsia="標楷體" w:hint="eastAsia"/>
                <w:color w:val="FF0000"/>
                <w:sz w:val="22"/>
              </w:rPr>
              <w:t>負載條件下，交流電</w:t>
            </w:r>
            <w:r w:rsidRPr="00F74FFE">
              <w:rPr>
                <w:rFonts w:ascii="標楷體" w:eastAsia="標楷體"/>
                <w:color w:val="FF0000"/>
                <w:sz w:val="22"/>
              </w:rPr>
              <w:t>(AC)</w:t>
            </w:r>
            <w:r w:rsidRPr="00F74FFE">
              <w:rPr>
                <w:rFonts w:ascii="標楷體" w:eastAsia="標楷體" w:hint="eastAsia"/>
                <w:color w:val="FF0000"/>
                <w:sz w:val="22"/>
              </w:rPr>
              <w:t>轉直流電</w:t>
            </w:r>
            <w:r w:rsidRPr="00F74FFE">
              <w:rPr>
                <w:rFonts w:ascii="標楷體" w:eastAsia="標楷體"/>
                <w:color w:val="FF0000"/>
                <w:sz w:val="22"/>
              </w:rPr>
              <w:t>(DC)</w:t>
            </w:r>
            <w:r w:rsidRPr="00F74FFE">
              <w:rPr>
                <w:rFonts w:ascii="標楷體" w:eastAsia="標楷體" w:hint="eastAsia"/>
                <w:color w:val="FF0000"/>
                <w:sz w:val="22"/>
              </w:rPr>
              <w:t>電源轉換效率在</w:t>
            </w:r>
            <w:r w:rsidRPr="00F74FFE">
              <w:rPr>
                <w:rFonts w:ascii="標楷體" w:eastAsia="標楷體"/>
                <w:color w:val="FF0000"/>
                <w:sz w:val="22"/>
              </w:rPr>
              <w:t>85%(</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w:t>
            </w:r>
          </w:p>
          <w:p w:rsidR="00EC2D9B" w:rsidRPr="00F74FFE" w:rsidRDefault="00EC2D9B" w:rsidP="00106E3E">
            <w:pPr>
              <w:snapToGrid w:val="0"/>
              <w:ind w:leftChars="413" w:left="1554" w:hangingChars="256" w:hanging="563"/>
              <w:rPr>
                <w:rFonts w:ascii="標楷體" w:eastAsia="標楷體"/>
                <w:color w:val="FF0000"/>
                <w:sz w:val="22"/>
              </w:rPr>
            </w:pPr>
            <w:r w:rsidRPr="00F74FFE">
              <w:rPr>
                <w:rFonts w:ascii="標楷體" w:eastAsia="標楷體" w:hint="eastAsia"/>
                <w:color w:val="FF0000"/>
                <w:sz w:val="22"/>
              </w:rPr>
              <w:t>丙、</w:t>
            </w:r>
            <w:r w:rsidRPr="00F74FFE">
              <w:rPr>
                <w:rFonts w:ascii="標楷體" w:eastAsia="標楷體"/>
                <w:color w:val="FF0000"/>
                <w:sz w:val="22"/>
              </w:rPr>
              <w:tab/>
            </w:r>
            <w:r w:rsidRPr="00F74FFE">
              <w:rPr>
                <w:rFonts w:ascii="標楷體" w:eastAsia="標楷體" w:hint="eastAsia"/>
                <w:color w:val="FF0000"/>
                <w:sz w:val="22"/>
              </w:rPr>
              <w:t>在</w:t>
            </w:r>
            <w:r w:rsidRPr="00F74FFE">
              <w:rPr>
                <w:rFonts w:ascii="標楷體" w:eastAsia="標楷體"/>
                <w:color w:val="FF0000"/>
                <w:sz w:val="22"/>
              </w:rPr>
              <w:t>100%</w:t>
            </w:r>
            <w:r w:rsidRPr="00F74FFE">
              <w:rPr>
                <w:rFonts w:ascii="標楷體" w:eastAsia="標楷體" w:hint="eastAsia"/>
                <w:color w:val="FF0000"/>
                <w:sz w:val="22"/>
              </w:rPr>
              <w:t>負載條件下，交流電</w:t>
            </w:r>
            <w:r w:rsidRPr="00F74FFE">
              <w:rPr>
                <w:rFonts w:ascii="標楷體" w:eastAsia="標楷體"/>
                <w:color w:val="FF0000"/>
                <w:sz w:val="22"/>
              </w:rPr>
              <w:t>(AC)</w:t>
            </w:r>
            <w:r w:rsidRPr="00F74FFE">
              <w:rPr>
                <w:rFonts w:ascii="標楷體" w:eastAsia="標楷體" w:hint="eastAsia"/>
                <w:color w:val="FF0000"/>
                <w:sz w:val="22"/>
              </w:rPr>
              <w:t>轉直流電</w:t>
            </w:r>
            <w:r w:rsidRPr="00F74FFE">
              <w:rPr>
                <w:rFonts w:ascii="標楷體" w:eastAsia="標楷體"/>
                <w:color w:val="FF0000"/>
                <w:sz w:val="22"/>
              </w:rPr>
              <w:t>(DC)</w:t>
            </w:r>
            <w:r w:rsidRPr="00F74FFE">
              <w:rPr>
                <w:rFonts w:ascii="標楷體" w:eastAsia="標楷體" w:hint="eastAsia"/>
                <w:color w:val="FF0000"/>
                <w:sz w:val="22"/>
              </w:rPr>
              <w:t>電源轉換效率在</w:t>
            </w:r>
            <w:r w:rsidRPr="00F74FFE">
              <w:rPr>
                <w:rFonts w:ascii="標楷體" w:eastAsia="標楷體"/>
                <w:color w:val="FF0000"/>
                <w:sz w:val="22"/>
              </w:rPr>
              <w:t>82%(</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color w:val="FF0000"/>
                <w:sz w:val="22"/>
              </w:rPr>
              <w:t>16.</w:t>
            </w:r>
            <w:r w:rsidRPr="00F74FFE">
              <w:rPr>
                <w:rFonts w:ascii="標楷體" w:eastAsia="標楷體"/>
                <w:color w:val="FF0000"/>
                <w:sz w:val="22"/>
              </w:rPr>
              <w:tab/>
            </w:r>
            <w:r w:rsidRPr="00F74FFE">
              <w:rPr>
                <w:rFonts w:ascii="標楷體" w:eastAsia="標楷體" w:hint="eastAsia"/>
                <w:color w:val="FF0000"/>
                <w:sz w:val="22"/>
              </w:rPr>
              <w:t>平躺式</w:t>
            </w:r>
            <w:r w:rsidRPr="00F74FFE">
              <w:rPr>
                <w:rFonts w:ascii="標楷體" w:eastAsia="標楷體"/>
                <w:color w:val="FF0000"/>
                <w:sz w:val="22"/>
              </w:rPr>
              <w:t>(</w:t>
            </w:r>
            <w:r w:rsidRPr="00F74FFE">
              <w:rPr>
                <w:rFonts w:ascii="標楷體" w:eastAsia="標楷體" w:hint="eastAsia"/>
                <w:color w:val="FF0000"/>
                <w:sz w:val="22"/>
              </w:rPr>
              <w:t>平</w:t>
            </w:r>
            <w:proofErr w:type="gramStart"/>
            <w:r w:rsidRPr="00F74FFE">
              <w:rPr>
                <w:rFonts w:ascii="標楷體" w:eastAsia="標楷體" w:hint="eastAsia"/>
                <w:color w:val="FF0000"/>
                <w:sz w:val="22"/>
              </w:rPr>
              <w:t>躺式需附</w:t>
            </w:r>
            <w:proofErr w:type="gramEnd"/>
            <w:r w:rsidRPr="00F74FFE">
              <w:rPr>
                <w:rFonts w:ascii="標楷體" w:eastAsia="標楷體" w:hint="eastAsia"/>
                <w:color w:val="FF0000"/>
                <w:sz w:val="22"/>
              </w:rPr>
              <w:t>固定底座，成為可直立式或平躺式二用</w:t>
            </w:r>
            <w:r w:rsidRPr="00F74FFE">
              <w:rPr>
                <w:rFonts w:ascii="標楷體" w:eastAsia="標楷體"/>
                <w:color w:val="FF0000"/>
                <w:sz w:val="22"/>
              </w:rPr>
              <w:t>)</w:t>
            </w:r>
            <w:r w:rsidRPr="00F74FFE">
              <w:rPr>
                <w:rFonts w:ascii="標楷體" w:eastAsia="標楷體" w:hint="eastAsia"/>
                <w:color w:val="FF0000"/>
                <w:sz w:val="22"/>
              </w:rPr>
              <w:t>或直立式主機外殼，具</w:t>
            </w:r>
            <w:r w:rsidRPr="00F74FFE">
              <w:rPr>
                <w:rFonts w:ascii="標楷體" w:eastAsia="標楷體"/>
                <w:color w:val="FF0000"/>
                <w:sz w:val="22"/>
              </w:rPr>
              <w:t>1</w:t>
            </w:r>
            <w:r w:rsidRPr="00F74FFE">
              <w:rPr>
                <w:rFonts w:ascii="標楷體" w:eastAsia="標楷體" w:hint="eastAsia"/>
                <w:color w:val="FF0000"/>
                <w:sz w:val="22"/>
              </w:rPr>
              <w:t>大</w:t>
            </w:r>
            <w:r w:rsidRPr="00F74FFE">
              <w:rPr>
                <w:rFonts w:ascii="標楷體" w:eastAsia="標楷體"/>
                <w:color w:val="FF0000"/>
                <w:sz w:val="22"/>
              </w:rPr>
              <w:t>2</w:t>
            </w:r>
            <w:r w:rsidRPr="00F74FFE">
              <w:rPr>
                <w:rFonts w:ascii="標楷體" w:eastAsia="標楷體" w:hint="eastAsia"/>
                <w:color w:val="FF0000"/>
                <w:sz w:val="22"/>
              </w:rPr>
              <w:t>小</w:t>
            </w:r>
            <w:r w:rsidRPr="00F74FFE">
              <w:rPr>
                <w:rFonts w:ascii="標楷體" w:eastAsia="標楷體"/>
                <w:color w:val="FF0000"/>
                <w:sz w:val="22"/>
              </w:rPr>
              <w:t>(</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以上或</w:t>
            </w:r>
            <w:r w:rsidRPr="00F74FFE">
              <w:rPr>
                <w:rFonts w:ascii="標楷體" w:eastAsia="標楷體"/>
                <w:color w:val="FF0000"/>
                <w:sz w:val="22"/>
              </w:rPr>
              <w:t>2</w:t>
            </w:r>
            <w:r w:rsidRPr="00F74FFE">
              <w:rPr>
                <w:rFonts w:ascii="標楷體" w:eastAsia="標楷體" w:hint="eastAsia"/>
                <w:color w:val="FF0000"/>
                <w:sz w:val="22"/>
              </w:rPr>
              <w:t>大</w:t>
            </w:r>
            <w:r w:rsidRPr="00F74FFE">
              <w:rPr>
                <w:rFonts w:ascii="標楷體" w:eastAsia="標楷體"/>
                <w:color w:val="FF0000"/>
                <w:sz w:val="22"/>
              </w:rPr>
              <w:t>1</w:t>
            </w:r>
            <w:r w:rsidRPr="00F74FFE">
              <w:rPr>
                <w:rFonts w:ascii="標楷體" w:eastAsia="標楷體" w:hint="eastAsia"/>
                <w:color w:val="FF0000"/>
                <w:sz w:val="22"/>
              </w:rPr>
              <w:t>小</w:t>
            </w:r>
            <w:r w:rsidRPr="00F74FFE">
              <w:rPr>
                <w:rFonts w:ascii="標楷體" w:eastAsia="標楷體"/>
                <w:color w:val="FF0000"/>
                <w:sz w:val="22"/>
              </w:rPr>
              <w:t>(</w:t>
            </w:r>
            <w:r w:rsidRPr="00F74FFE">
              <w:rPr>
                <w:rFonts w:ascii="標楷體" w:eastAsia="標楷體" w:hint="eastAsia"/>
                <w:color w:val="FF0000"/>
                <w:sz w:val="22"/>
              </w:rPr>
              <w:t>含</w:t>
            </w:r>
            <w:r w:rsidRPr="00F74FFE">
              <w:rPr>
                <w:rFonts w:ascii="標楷體" w:eastAsia="標楷體"/>
                <w:color w:val="FF0000"/>
                <w:sz w:val="22"/>
              </w:rPr>
              <w:t>)</w:t>
            </w:r>
            <w:r w:rsidRPr="00F74FFE">
              <w:rPr>
                <w:rFonts w:ascii="標楷體" w:eastAsia="標楷體" w:hint="eastAsia"/>
                <w:color w:val="FF0000"/>
                <w:sz w:val="22"/>
              </w:rPr>
              <w:t>以上</w:t>
            </w:r>
            <w:r w:rsidRPr="00F74FFE">
              <w:rPr>
                <w:rFonts w:ascii="標楷體" w:eastAsia="標楷體"/>
                <w:color w:val="FF0000"/>
                <w:sz w:val="22"/>
              </w:rPr>
              <w:t xml:space="preserve"> </w:t>
            </w:r>
            <w:r w:rsidRPr="00F74FFE">
              <w:rPr>
                <w:rFonts w:ascii="標楷體" w:eastAsia="標楷體" w:hint="eastAsia"/>
                <w:color w:val="FF0000"/>
                <w:sz w:val="22"/>
              </w:rPr>
              <w:t>光碟</w:t>
            </w:r>
            <w:r w:rsidRPr="00F74FFE">
              <w:rPr>
                <w:rFonts w:ascii="標楷體" w:eastAsia="標楷體"/>
                <w:color w:val="FF0000"/>
                <w:sz w:val="22"/>
              </w:rPr>
              <w:t>/</w:t>
            </w:r>
            <w:r w:rsidRPr="00F74FFE">
              <w:rPr>
                <w:rFonts w:ascii="標楷體" w:eastAsia="標楷體" w:hint="eastAsia"/>
                <w:color w:val="FF0000"/>
                <w:sz w:val="22"/>
              </w:rPr>
              <w:t>硬碟</w:t>
            </w:r>
            <w:r w:rsidRPr="00F74FFE">
              <w:rPr>
                <w:rFonts w:ascii="標楷體" w:eastAsia="標楷體"/>
                <w:color w:val="FF0000"/>
                <w:sz w:val="22"/>
              </w:rPr>
              <w:t>/</w:t>
            </w:r>
            <w:r w:rsidRPr="00F74FFE">
              <w:rPr>
                <w:rFonts w:ascii="標楷體" w:eastAsia="標楷體" w:hint="eastAsia"/>
                <w:color w:val="FF0000"/>
                <w:sz w:val="22"/>
              </w:rPr>
              <w:t>軟碟裝置空間。</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17.</w:t>
            </w:r>
            <w:r w:rsidRPr="00F74FFE">
              <w:rPr>
                <w:rFonts w:ascii="標楷體" w:eastAsia="標楷體" w:hint="eastAsia"/>
                <w:color w:val="FF0000"/>
                <w:sz w:val="22"/>
              </w:rPr>
              <w:tab/>
              <w:t xml:space="preserve">內建High Definition Audio或符合AC </w:t>
            </w:r>
            <w:proofErr w:type="gramStart"/>
            <w:r w:rsidRPr="00F74FFE">
              <w:rPr>
                <w:rFonts w:ascii="標楷體" w:eastAsia="標楷體" w:hint="eastAsia"/>
                <w:color w:val="FF0000"/>
                <w:sz w:val="22"/>
              </w:rPr>
              <w:t>’</w:t>
            </w:r>
            <w:proofErr w:type="gramEnd"/>
            <w:r w:rsidRPr="00F74FFE">
              <w:rPr>
                <w:rFonts w:ascii="標楷體" w:eastAsia="標楷體" w:hint="eastAsia"/>
                <w:color w:val="FF0000"/>
                <w:sz w:val="22"/>
              </w:rPr>
              <w:t>97 CODEC之音效規格介面，附耳</w:t>
            </w:r>
            <w:proofErr w:type="gramStart"/>
            <w:r w:rsidRPr="00F74FFE">
              <w:rPr>
                <w:rFonts w:ascii="標楷體" w:eastAsia="標楷體" w:hint="eastAsia"/>
                <w:color w:val="FF0000"/>
                <w:sz w:val="22"/>
              </w:rPr>
              <w:t>機插孔</w:t>
            </w:r>
            <w:proofErr w:type="gramEnd"/>
            <w:r w:rsidRPr="00F74FFE">
              <w:rPr>
                <w:rFonts w:ascii="標楷體" w:eastAsia="標楷體" w:hint="eastAsia"/>
                <w:color w:val="FF0000"/>
                <w:sz w:val="22"/>
              </w:rPr>
              <w:t>。</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18.</w:t>
            </w:r>
            <w:r w:rsidRPr="00F74FFE">
              <w:rPr>
                <w:rFonts w:ascii="標楷體" w:eastAsia="標楷體" w:hint="eastAsia"/>
                <w:color w:val="FF0000"/>
                <w:sz w:val="22"/>
              </w:rPr>
              <w:tab/>
              <w:t>提供Windows 10專業版以上之作業系統。</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color w:val="FF0000"/>
                <w:sz w:val="22"/>
              </w:rPr>
              <w:t>19.</w:t>
            </w:r>
            <w:r w:rsidRPr="00F74FFE">
              <w:rPr>
                <w:rFonts w:ascii="標楷體" w:eastAsia="標楷體"/>
                <w:color w:val="FF0000"/>
                <w:sz w:val="22"/>
              </w:rPr>
              <w:tab/>
            </w:r>
            <w:r w:rsidRPr="00F74FFE">
              <w:rPr>
                <w:rFonts w:ascii="標楷體" w:eastAsia="標楷體" w:hint="eastAsia"/>
                <w:color w:val="FF0000"/>
                <w:sz w:val="22"/>
              </w:rPr>
              <w:t>提供監視</w:t>
            </w:r>
            <w:r w:rsidRPr="00F74FFE">
              <w:rPr>
                <w:rFonts w:ascii="標楷體" w:eastAsia="標楷體"/>
                <w:color w:val="FF0000"/>
                <w:sz w:val="22"/>
              </w:rPr>
              <w:t>CPU</w:t>
            </w:r>
            <w:r w:rsidRPr="00F74FFE">
              <w:rPr>
                <w:rFonts w:ascii="標楷體" w:eastAsia="標楷體" w:hint="eastAsia"/>
                <w:color w:val="FF0000"/>
                <w:sz w:val="22"/>
              </w:rPr>
              <w:t>之溫度、電壓及</w:t>
            </w:r>
            <w:r w:rsidRPr="00F74FFE">
              <w:rPr>
                <w:rFonts w:ascii="標楷體" w:eastAsia="標楷體"/>
                <w:color w:val="FF0000"/>
                <w:sz w:val="22"/>
              </w:rPr>
              <w:t>CPU</w:t>
            </w:r>
            <w:r w:rsidRPr="00F74FFE">
              <w:rPr>
                <w:rFonts w:ascii="標楷體" w:eastAsia="標楷體" w:hint="eastAsia"/>
                <w:color w:val="FF0000"/>
                <w:sz w:val="22"/>
              </w:rPr>
              <w:t>風扇轉速之功能</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20.</w:t>
            </w:r>
            <w:r w:rsidRPr="00F74FFE">
              <w:rPr>
                <w:rFonts w:ascii="標楷體" w:eastAsia="標楷體" w:hint="eastAsia"/>
                <w:color w:val="FF0000"/>
                <w:sz w:val="22"/>
              </w:rPr>
              <w:tab/>
              <w:t>本項目全機(含主機、固態硬碟、鍵盤、滑鼠)保固三年，非人為因素損害，零件、人工及運費免收。</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21.</w:t>
            </w:r>
            <w:r w:rsidRPr="00F74FFE">
              <w:rPr>
                <w:rFonts w:ascii="標楷體" w:eastAsia="標楷體" w:hint="eastAsia"/>
                <w:color w:val="FF0000"/>
                <w:sz w:val="22"/>
              </w:rPr>
              <w:tab/>
              <w:t>主機需通過環保標章、節能標章、BSMI、FCC、CE等安全認</w:t>
            </w:r>
            <w:proofErr w:type="gramStart"/>
            <w:r w:rsidRPr="00F74FFE">
              <w:rPr>
                <w:rFonts w:ascii="標楷體" w:eastAsia="標楷體" w:hint="eastAsia"/>
                <w:color w:val="FF0000"/>
                <w:sz w:val="22"/>
              </w:rPr>
              <w:t>証</w:t>
            </w:r>
            <w:proofErr w:type="gramEnd"/>
            <w:r w:rsidRPr="00F74FFE">
              <w:rPr>
                <w:rFonts w:ascii="標楷體" w:eastAsia="標楷體" w:hint="eastAsia"/>
                <w:color w:val="FF0000"/>
                <w:sz w:val="22"/>
              </w:rPr>
              <w:t>。</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22.</w:t>
            </w:r>
            <w:r w:rsidRPr="00F74FFE">
              <w:rPr>
                <w:rFonts w:ascii="標楷體" w:eastAsia="標楷體" w:hint="eastAsia"/>
                <w:color w:val="FF0000"/>
                <w:sz w:val="22"/>
              </w:rPr>
              <w:tab/>
              <w:t>螢幕、鍵盤、滑鼠需同一品牌。</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23.</w:t>
            </w:r>
            <w:r w:rsidRPr="00F74FFE">
              <w:rPr>
                <w:rFonts w:ascii="標楷體" w:eastAsia="標楷體" w:hint="eastAsia"/>
                <w:color w:val="FF0000"/>
                <w:sz w:val="22"/>
              </w:rPr>
              <w:tab/>
              <w:t>保固期：提供3年之到校人工及零件保固服務。</w:t>
            </w:r>
          </w:p>
          <w:p w:rsidR="00EC2D9B" w:rsidRPr="00F74FFE" w:rsidRDefault="00EC2D9B" w:rsidP="00106E3E">
            <w:pPr>
              <w:snapToGrid w:val="0"/>
              <w:ind w:leftChars="236" w:left="951" w:hangingChars="175" w:hanging="385"/>
              <w:rPr>
                <w:rFonts w:ascii="標楷體" w:eastAsia="標楷體"/>
                <w:color w:val="FF0000"/>
                <w:sz w:val="22"/>
              </w:rPr>
            </w:pPr>
            <w:r w:rsidRPr="00F74FFE">
              <w:rPr>
                <w:rFonts w:ascii="標楷體" w:eastAsia="標楷體" w:hint="eastAsia"/>
                <w:color w:val="FF0000"/>
                <w:sz w:val="22"/>
              </w:rPr>
              <w:t>24.</w:t>
            </w:r>
            <w:r w:rsidRPr="00F74FFE">
              <w:rPr>
                <w:rFonts w:ascii="標楷體" w:eastAsia="標楷體" w:hint="eastAsia"/>
                <w:color w:val="FF0000"/>
                <w:sz w:val="22"/>
              </w:rPr>
              <w:tab/>
              <w:t>投標時需提供主機型錄、以利功能及規格審查。</w:t>
            </w:r>
          </w:p>
          <w:p w:rsidR="00EC2D9B" w:rsidRPr="00F64163" w:rsidRDefault="00EC2D9B" w:rsidP="00F74FFE">
            <w:pPr>
              <w:snapToGrid w:val="0"/>
              <w:ind w:leftChars="236" w:left="951" w:hangingChars="175" w:hanging="385"/>
              <w:rPr>
                <w:rFonts w:eastAsia="標楷體"/>
                <w:sz w:val="22"/>
              </w:rPr>
            </w:pPr>
            <w:r w:rsidRPr="00F74FFE">
              <w:rPr>
                <w:rFonts w:ascii="標楷體" w:eastAsia="標楷體" w:hint="eastAsia"/>
                <w:color w:val="FF0000"/>
                <w:sz w:val="22"/>
              </w:rPr>
              <w:t>25.</w:t>
            </w:r>
            <w:r w:rsidRPr="00F74FFE">
              <w:rPr>
                <w:rFonts w:ascii="標楷體" w:eastAsia="標楷體" w:hint="eastAsia"/>
                <w:color w:val="FF0000"/>
                <w:sz w:val="22"/>
              </w:rPr>
              <w:tab/>
              <w:t>交貨時須提供主機之原廠或原廠在台分公司出貨證明及保固證明書，如為進口品須同時提供海關進口證明或原廠出廠證明文件交貨時需提供原廠授權經銷暨連帶保固(三年)證明文件正本。</w:t>
            </w:r>
          </w:p>
        </w:tc>
        <w:tc>
          <w:tcPr>
            <w:tcW w:w="1211" w:type="dxa"/>
          </w:tcPr>
          <w:p w:rsidR="00EC2D9B" w:rsidRPr="00EC2D9B" w:rsidRDefault="00F74FFE" w:rsidP="00EC2D9B">
            <w:pPr>
              <w:snapToGrid w:val="0"/>
              <w:rPr>
                <w:rFonts w:eastAsia="標楷體"/>
                <w:sz w:val="22"/>
                <w:szCs w:val="22"/>
              </w:rPr>
            </w:pPr>
            <w:r>
              <w:rPr>
                <w:rFonts w:eastAsia="標楷體" w:hint="eastAsia"/>
                <w:sz w:val="22"/>
                <w:szCs w:val="22"/>
              </w:rPr>
              <w:lastRenderedPageBreak/>
              <w:t>修正第一項繪圖電腦的一、電腦主機規格部份</w:t>
            </w:r>
          </w:p>
        </w:tc>
      </w:tr>
      <w:tr w:rsidR="00F74FFE" w:rsidRPr="00616A9B" w:rsidTr="00EC2D9B">
        <w:trPr>
          <w:trHeight w:val="1076"/>
        </w:trPr>
        <w:tc>
          <w:tcPr>
            <w:tcW w:w="6787" w:type="dxa"/>
            <w:shd w:val="clear" w:color="auto" w:fill="auto"/>
          </w:tcPr>
          <w:p w:rsidR="00F74FFE" w:rsidRDefault="00F74FFE" w:rsidP="00F74FFE">
            <w:pPr>
              <w:adjustRightInd w:val="0"/>
              <w:snapToGrid w:val="0"/>
              <w:spacing w:line="216" w:lineRule="auto"/>
              <w:ind w:left="300" w:hangingChars="125" w:hanging="300"/>
              <w:rPr>
                <w:rFonts w:eastAsia="標楷體"/>
              </w:rPr>
            </w:pPr>
            <w:r>
              <w:rPr>
                <w:rFonts w:eastAsia="標楷體" w:hint="eastAsia"/>
              </w:rPr>
              <w:lastRenderedPageBreak/>
              <w:t>特別規定</w:t>
            </w:r>
          </w:p>
          <w:p w:rsidR="00F74FFE" w:rsidRPr="00F74FFE" w:rsidRDefault="00F74FFE" w:rsidP="00F74FFE">
            <w:pPr>
              <w:adjustRightInd w:val="0"/>
              <w:snapToGrid w:val="0"/>
              <w:spacing w:line="216" w:lineRule="auto"/>
              <w:ind w:left="300" w:hangingChars="125" w:hanging="300"/>
              <w:rPr>
                <w:rFonts w:eastAsia="標楷體"/>
                <w:color w:val="FF0000"/>
                <w:sz w:val="22"/>
                <w:szCs w:val="22"/>
              </w:rPr>
            </w:pPr>
            <w:r w:rsidRPr="00E10ABE">
              <w:rPr>
                <w:rFonts w:eastAsia="標楷體" w:hint="eastAsia"/>
              </w:rPr>
              <w:t>2.</w:t>
            </w:r>
            <w:r w:rsidRPr="00BB1DAD">
              <w:rPr>
                <w:rFonts w:eastAsia="標楷體" w:hAnsi="標楷體"/>
              </w:rPr>
              <w:t>交貨日期：</w:t>
            </w:r>
            <w:r w:rsidRPr="00F74FFE">
              <w:rPr>
                <w:rFonts w:eastAsia="標楷體" w:hAnsi="標楷體" w:hint="eastAsia"/>
              </w:rPr>
              <w:t>自決標日起</w:t>
            </w:r>
            <w:r w:rsidRPr="00F74FFE">
              <w:rPr>
                <w:rFonts w:eastAsia="標楷體" w:hAnsi="標楷體" w:hint="eastAsia"/>
                <w:u w:val="single"/>
              </w:rPr>
              <w:t xml:space="preserve"> </w:t>
            </w:r>
            <w:r w:rsidRPr="00F74FFE">
              <w:rPr>
                <w:rFonts w:eastAsia="標楷體" w:hAnsi="標楷體" w:hint="eastAsia"/>
                <w:color w:val="FF0000"/>
                <w:u w:val="single"/>
              </w:rPr>
              <w:t>30</w:t>
            </w:r>
            <w:r w:rsidRPr="00F74FFE">
              <w:rPr>
                <w:rFonts w:eastAsia="標楷體" w:hAnsi="標楷體" w:hint="eastAsia"/>
                <w:u w:val="single"/>
              </w:rPr>
              <w:t xml:space="preserve"> </w:t>
            </w:r>
            <w:r w:rsidRPr="00F74FFE">
              <w:rPr>
                <w:rFonts w:eastAsia="標楷體" w:hAnsi="標楷體" w:hint="eastAsia"/>
              </w:rPr>
              <w:t>天內</w:t>
            </w:r>
            <w:r w:rsidRPr="000716C3">
              <w:rPr>
                <w:rFonts w:eastAsia="標楷體" w:hAnsi="標楷體" w:hint="eastAsia"/>
              </w:rPr>
              <w:t>（含星期例假日、國定假日或其他休息日）交貨、安裝、</w:t>
            </w:r>
            <w:r w:rsidRPr="003A4E38">
              <w:rPr>
                <w:rFonts w:eastAsia="標楷體" w:hAnsi="標楷體" w:hint="eastAsia"/>
              </w:rPr>
              <w:t>測試</w:t>
            </w:r>
            <w:r w:rsidRPr="000716C3">
              <w:rPr>
                <w:rFonts w:eastAsia="標楷體" w:hAnsi="標楷體" w:hint="eastAsia"/>
              </w:rPr>
              <w:t>完成，且測試結果符合契約規定，</w:t>
            </w:r>
            <w:r w:rsidRPr="00BB1DAD">
              <w:rPr>
                <w:rFonts w:eastAsia="標楷體" w:hAnsi="標楷體" w:hint="eastAsia"/>
              </w:rPr>
              <w:t>如經本校使用單位測試完成且合格之日即為交貨日。</w:t>
            </w:r>
            <w:r>
              <w:rPr>
                <w:rFonts w:eastAsia="標楷體" w:hAnsi="標楷體" w:hint="eastAsia"/>
              </w:rPr>
              <w:t>交貨期限末日</w:t>
            </w:r>
            <w:r w:rsidRPr="00BB1DAD">
              <w:rPr>
                <w:rFonts w:eastAsia="標楷體" w:hAnsi="標楷體" w:hint="eastAsia"/>
              </w:rPr>
              <w:t>如</w:t>
            </w:r>
            <w:r w:rsidRPr="00B45F85">
              <w:rPr>
                <w:rFonts w:eastAsia="標楷體" w:hAnsi="標楷體" w:hint="eastAsia"/>
              </w:rPr>
              <w:t>遇假日</w:t>
            </w:r>
            <w:r>
              <w:rPr>
                <w:rFonts w:eastAsia="標楷體" w:hAnsi="標楷體" w:hint="eastAsia"/>
              </w:rPr>
              <w:t>，</w:t>
            </w:r>
            <w:r w:rsidRPr="00B45F85">
              <w:rPr>
                <w:rFonts w:eastAsia="標楷體" w:hAnsi="標楷體" w:hint="eastAsia"/>
              </w:rPr>
              <w:t>則順延</w:t>
            </w:r>
            <w:r>
              <w:rPr>
                <w:rFonts w:eastAsia="標楷體" w:hAnsi="標楷體" w:hint="eastAsia"/>
              </w:rPr>
              <w:t>至第一個工作日。</w:t>
            </w:r>
          </w:p>
        </w:tc>
        <w:tc>
          <w:tcPr>
            <w:tcW w:w="6788" w:type="dxa"/>
            <w:shd w:val="clear" w:color="auto" w:fill="auto"/>
          </w:tcPr>
          <w:p w:rsidR="00F74FFE" w:rsidRDefault="00F74FFE" w:rsidP="00F74FFE">
            <w:pPr>
              <w:adjustRightInd w:val="0"/>
              <w:snapToGrid w:val="0"/>
              <w:spacing w:line="216" w:lineRule="auto"/>
              <w:ind w:left="300" w:hangingChars="125" w:hanging="300"/>
              <w:rPr>
                <w:rFonts w:eastAsia="標楷體"/>
              </w:rPr>
            </w:pPr>
            <w:r>
              <w:rPr>
                <w:rFonts w:eastAsia="標楷體" w:hint="eastAsia"/>
              </w:rPr>
              <w:t>特別規定</w:t>
            </w:r>
          </w:p>
          <w:p w:rsidR="00F74FFE" w:rsidRPr="00F74FFE" w:rsidRDefault="00F74FFE" w:rsidP="00F74FFE">
            <w:pPr>
              <w:snapToGrid w:val="0"/>
              <w:rPr>
                <w:rFonts w:eastAsia="標楷體"/>
                <w:color w:val="FF0000"/>
                <w:sz w:val="22"/>
                <w:szCs w:val="22"/>
              </w:rPr>
            </w:pPr>
            <w:r w:rsidRPr="00E10ABE">
              <w:rPr>
                <w:rFonts w:eastAsia="標楷體" w:hint="eastAsia"/>
              </w:rPr>
              <w:t>2.</w:t>
            </w:r>
            <w:r w:rsidRPr="00BB1DAD">
              <w:rPr>
                <w:rFonts w:eastAsia="標楷體" w:hAnsi="標楷體"/>
              </w:rPr>
              <w:t>交貨日期：</w:t>
            </w:r>
            <w:r w:rsidRPr="00F74FFE">
              <w:rPr>
                <w:rFonts w:eastAsia="標楷體" w:hAnsi="標楷體" w:hint="eastAsia"/>
              </w:rPr>
              <w:t>自決標日起</w:t>
            </w:r>
            <w:r w:rsidRPr="00F74FFE">
              <w:rPr>
                <w:rFonts w:eastAsia="標楷體" w:hAnsi="標楷體" w:hint="eastAsia"/>
                <w:u w:val="single"/>
              </w:rPr>
              <w:t xml:space="preserve"> </w:t>
            </w:r>
            <w:r w:rsidRPr="00F74FFE">
              <w:rPr>
                <w:rFonts w:eastAsia="標楷體" w:hAnsi="標楷體" w:hint="eastAsia"/>
                <w:color w:val="FF0000"/>
                <w:u w:val="single"/>
              </w:rPr>
              <w:t>20</w:t>
            </w:r>
            <w:r w:rsidRPr="00F74FFE">
              <w:rPr>
                <w:rFonts w:eastAsia="標楷體" w:hAnsi="標楷體" w:hint="eastAsia"/>
                <w:u w:val="single"/>
              </w:rPr>
              <w:t xml:space="preserve"> </w:t>
            </w:r>
            <w:r w:rsidRPr="00F74FFE">
              <w:rPr>
                <w:rFonts w:eastAsia="標楷體" w:hAnsi="標楷體" w:hint="eastAsia"/>
              </w:rPr>
              <w:t>天內</w:t>
            </w:r>
            <w:r w:rsidRPr="000716C3">
              <w:rPr>
                <w:rFonts w:eastAsia="標楷體" w:hAnsi="標楷體" w:hint="eastAsia"/>
              </w:rPr>
              <w:t>（含星期例假日、國定假日或其他休息日）交貨、安裝、</w:t>
            </w:r>
            <w:r w:rsidRPr="003A4E38">
              <w:rPr>
                <w:rFonts w:eastAsia="標楷體" w:hAnsi="標楷體" w:hint="eastAsia"/>
              </w:rPr>
              <w:t>測試</w:t>
            </w:r>
            <w:r w:rsidRPr="000716C3">
              <w:rPr>
                <w:rFonts w:eastAsia="標楷體" w:hAnsi="標楷體" w:hint="eastAsia"/>
              </w:rPr>
              <w:t>完成，且測試結果符合契約規定，</w:t>
            </w:r>
            <w:r w:rsidRPr="00BB1DAD">
              <w:rPr>
                <w:rFonts w:eastAsia="標楷體" w:hAnsi="標楷體" w:hint="eastAsia"/>
              </w:rPr>
              <w:t>如經本校使用單位測試完成且合格之日即為交貨日。</w:t>
            </w:r>
            <w:r>
              <w:rPr>
                <w:rFonts w:eastAsia="標楷體" w:hAnsi="標楷體" w:hint="eastAsia"/>
              </w:rPr>
              <w:t>交貨期限末日</w:t>
            </w:r>
            <w:r w:rsidRPr="00BB1DAD">
              <w:rPr>
                <w:rFonts w:eastAsia="標楷體" w:hAnsi="標楷體" w:hint="eastAsia"/>
              </w:rPr>
              <w:t>如</w:t>
            </w:r>
            <w:r w:rsidRPr="00B45F85">
              <w:rPr>
                <w:rFonts w:eastAsia="標楷體" w:hAnsi="標楷體" w:hint="eastAsia"/>
              </w:rPr>
              <w:t>遇假日</w:t>
            </w:r>
            <w:r>
              <w:rPr>
                <w:rFonts w:eastAsia="標楷體" w:hAnsi="標楷體" w:hint="eastAsia"/>
              </w:rPr>
              <w:t>，</w:t>
            </w:r>
            <w:r w:rsidRPr="00B45F85">
              <w:rPr>
                <w:rFonts w:eastAsia="標楷體" w:hAnsi="標楷體" w:hint="eastAsia"/>
              </w:rPr>
              <w:t>則順延</w:t>
            </w:r>
            <w:r>
              <w:rPr>
                <w:rFonts w:eastAsia="標楷體" w:hAnsi="標楷體" w:hint="eastAsia"/>
              </w:rPr>
              <w:t>至第一個工作日。</w:t>
            </w:r>
          </w:p>
        </w:tc>
        <w:tc>
          <w:tcPr>
            <w:tcW w:w="1211" w:type="dxa"/>
          </w:tcPr>
          <w:p w:rsidR="00F74FFE" w:rsidRDefault="00F74FFE" w:rsidP="00EC2D9B">
            <w:pPr>
              <w:snapToGrid w:val="0"/>
              <w:rPr>
                <w:rFonts w:eastAsia="標楷體"/>
                <w:sz w:val="22"/>
                <w:szCs w:val="22"/>
              </w:rPr>
            </w:pPr>
            <w:r>
              <w:rPr>
                <w:rFonts w:eastAsia="標楷體" w:hint="eastAsia"/>
                <w:sz w:val="22"/>
                <w:szCs w:val="22"/>
              </w:rPr>
              <w:t>修正交貨日期</w:t>
            </w:r>
          </w:p>
        </w:tc>
      </w:tr>
    </w:tbl>
    <w:p w:rsidR="00BF6D3C" w:rsidRDefault="00BF6D3C" w:rsidP="00BF6D3C">
      <w:pPr>
        <w:tabs>
          <w:tab w:val="center" w:pos="4819"/>
        </w:tabs>
        <w:adjustRightInd w:val="0"/>
        <w:snapToGrid w:val="0"/>
        <w:spacing w:line="240" w:lineRule="atLeast"/>
        <w:rPr>
          <w:rFonts w:eastAsia="標楷體"/>
          <w:b/>
        </w:rPr>
      </w:pPr>
    </w:p>
    <w:p w:rsidR="00BF6D3C" w:rsidRDefault="00BF6D3C" w:rsidP="00BF6D3C">
      <w:pPr>
        <w:tabs>
          <w:tab w:val="center" w:pos="4819"/>
        </w:tabs>
        <w:adjustRightInd w:val="0"/>
        <w:snapToGrid w:val="0"/>
        <w:spacing w:line="240" w:lineRule="atLeast"/>
        <w:rPr>
          <w:rFonts w:eastAsia="標楷體"/>
          <w:b/>
        </w:rPr>
      </w:pPr>
    </w:p>
    <w:p w:rsidR="00BF6D3C" w:rsidRDefault="00BF6D3C" w:rsidP="00BF6D3C">
      <w:pPr>
        <w:tabs>
          <w:tab w:val="center" w:pos="4819"/>
        </w:tabs>
        <w:adjustRightInd w:val="0"/>
        <w:snapToGrid w:val="0"/>
        <w:spacing w:line="240" w:lineRule="atLeast"/>
        <w:rPr>
          <w:rFonts w:eastAsia="標楷體"/>
          <w:b/>
        </w:rPr>
      </w:pPr>
    </w:p>
    <w:p w:rsidR="00BF6D3C" w:rsidRPr="00BF6D3C" w:rsidRDefault="00BF6D3C" w:rsidP="00BF6D3C">
      <w:pPr>
        <w:tabs>
          <w:tab w:val="center" w:pos="4819"/>
        </w:tabs>
        <w:adjustRightInd w:val="0"/>
        <w:snapToGrid w:val="0"/>
        <w:spacing w:line="240" w:lineRule="atLeast"/>
        <w:rPr>
          <w:rFonts w:eastAsia="標楷體"/>
          <w:b/>
        </w:rPr>
      </w:pPr>
      <w:r w:rsidRPr="00BF6D3C">
        <w:rPr>
          <w:rFonts w:eastAsia="標楷體"/>
          <w:b/>
        </w:rPr>
        <w:t>修正</w:t>
      </w:r>
      <w:r w:rsidRPr="00BF6D3C">
        <w:rPr>
          <w:rFonts w:eastAsia="標楷體" w:hint="eastAsia"/>
          <w:b/>
        </w:rPr>
        <w:t>附件</w:t>
      </w:r>
      <w:r>
        <w:rPr>
          <w:rFonts w:eastAsia="標楷體" w:hint="eastAsia"/>
          <w:b/>
        </w:rPr>
        <w:t>3</w:t>
      </w:r>
      <w:r w:rsidRPr="00BF6D3C">
        <w:rPr>
          <w:rFonts w:eastAsia="標楷體"/>
          <w:b/>
        </w:rPr>
        <w:t>「</w:t>
      </w:r>
      <w:r>
        <w:rPr>
          <w:rFonts w:eastAsia="標楷體" w:hint="eastAsia"/>
          <w:b/>
        </w:rPr>
        <w:t>投標須知</w:t>
      </w:r>
      <w:r w:rsidRPr="00BF6D3C">
        <w:rPr>
          <w:rFonts w:eastAsia="標楷體"/>
          <w:b/>
          <w:sz w:val="22"/>
          <w:szCs w:val="22"/>
        </w:rPr>
        <w:t>」</w:t>
      </w:r>
      <w:r w:rsidRPr="00BF6D3C">
        <w:rPr>
          <w:rFonts w:eastAsia="標楷體"/>
          <w:b/>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7"/>
        <w:gridCol w:w="6788"/>
        <w:gridCol w:w="1211"/>
      </w:tblGrid>
      <w:tr w:rsidR="00BF6D3C" w:rsidRPr="00616A9B" w:rsidTr="00BF6D3C">
        <w:trPr>
          <w:trHeight w:val="533"/>
        </w:trPr>
        <w:tc>
          <w:tcPr>
            <w:tcW w:w="6787" w:type="dxa"/>
            <w:shd w:val="clear" w:color="auto" w:fill="auto"/>
            <w:vAlign w:val="center"/>
          </w:tcPr>
          <w:p w:rsidR="00BF6D3C" w:rsidRPr="00616A9B" w:rsidRDefault="00BF6D3C" w:rsidP="00BF6D3C">
            <w:pPr>
              <w:jc w:val="center"/>
              <w:rPr>
                <w:rFonts w:ascii="標楷體" w:eastAsia="標楷體" w:hAnsi="標楷體"/>
              </w:rPr>
            </w:pPr>
            <w:r w:rsidRPr="00616A9B">
              <w:rPr>
                <w:rFonts w:ascii="標楷體" w:eastAsia="標楷體" w:hAnsi="標楷體" w:hint="eastAsia"/>
              </w:rPr>
              <w:t>原公告</w:t>
            </w:r>
            <w:r>
              <w:rPr>
                <w:rFonts w:ascii="標楷體" w:eastAsia="標楷體" w:hAnsi="標楷體" w:hint="eastAsia"/>
              </w:rPr>
              <w:t>資料</w:t>
            </w:r>
          </w:p>
        </w:tc>
        <w:tc>
          <w:tcPr>
            <w:tcW w:w="6788" w:type="dxa"/>
            <w:shd w:val="clear" w:color="auto" w:fill="auto"/>
            <w:vAlign w:val="center"/>
          </w:tcPr>
          <w:p w:rsidR="00BF6D3C" w:rsidRPr="00BF6D3C" w:rsidRDefault="00BF6D3C" w:rsidP="00BF6D3C">
            <w:pPr>
              <w:jc w:val="center"/>
              <w:rPr>
                <w:rFonts w:ascii="標楷體" w:eastAsia="標楷體" w:hAnsi="標楷體"/>
              </w:rPr>
            </w:pPr>
            <w:r w:rsidRPr="00BF6D3C">
              <w:rPr>
                <w:rFonts w:ascii="標楷體" w:eastAsia="標楷體" w:hAnsi="標楷體" w:hint="eastAsia"/>
              </w:rPr>
              <w:t>修正後公告資料</w:t>
            </w:r>
          </w:p>
        </w:tc>
        <w:tc>
          <w:tcPr>
            <w:tcW w:w="1211" w:type="dxa"/>
            <w:vAlign w:val="center"/>
          </w:tcPr>
          <w:p w:rsidR="00BF6D3C" w:rsidRPr="00616A9B" w:rsidRDefault="00BF6D3C" w:rsidP="00BF6D3C">
            <w:pPr>
              <w:jc w:val="center"/>
              <w:rPr>
                <w:rFonts w:ascii="標楷體" w:eastAsia="標楷體" w:hAnsi="標楷體"/>
              </w:rPr>
            </w:pPr>
            <w:r>
              <w:rPr>
                <w:rFonts w:ascii="標楷體" w:eastAsia="標楷體" w:hAnsi="標楷體" w:hint="eastAsia"/>
              </w:rPr>
              <w:t>說明</w:t>
            </w:r>
          </w:p>
        </w:tc>
      </w:tr>
      <w:tr w:rsidR="00BF6D3C" w:rsidRPr="00616A9B" w:rsidTr="00671598">
        <w:trPr>
          <w:trHeight w:val="1076"/>
        </w:trPr>
        <w:tc>
          <w:tcPr>
            <w:tcW w:w="6787" w:type="dxa"/>
            <w:shd w:val="clear" w:color="auto" w:fill="auto"/>
          </w:tcPr>
          <w:p w:rsidR="00BF6D3C" w:rsidRPr="00BF6D3C" w:rsidRDefault="00BF6D3C" w:rsidP="00BF6D3C">
            <w:pPr>
              <w:pStyle w:val="3"/>
              <w:ind w:left="1008" w:hangingChars="360" w:hanging="1008"/>
              <w:jc w:val="both"/>
              <w:textDirection w:val="lrTbV"/>
              <w:rPr>
                <w:rFonts w:eastAsia="標楷體"/>
                <w:color w:val="FF0000"/>
                <w:sz w:val="22"/>
                <w:szCs w:val="22"/>
              </w:rPr>
            </w:pPr>
            <w:r>
              <w:rPr>
                <w:rFonts w:ascii="Times New Roman" w:eastAsia="標楷體" w:hint="eastAsia"/>
                <w:spacing w:val="0"/>
                <w:sz w:val="28"/>
              </w:rPr>
              <w:t>二十七</w:t>
            </w:r>
            <w:r>
              <w:rPr>
                <w:rFonts w:ascii="Times New Roman" w:eastAsia="標楷體" w:hint="eastAsia"/>
                <w:spacing w:val="0"/>
                <w:sz w:val="28"/>
              </w:rPr>
              <w:t>.</w:t>
            </w:r>
            <w:r w:rsidRPr="00BF6D3C">
              <w:rPr>
                <w:rFonts w:ascii="Times New Roman" w:eastAsia="標楷體"/>
                <w:spacing w:val="0"/>
                <w:sz w:val="28"/>
              </w:rPr>
              <w:t>公開開標案件之開標時間</w:t>
            </w:r>
            <w:r w:rsidRPr="00BF6D3C">
              <w:rPr>
                <w:rFonts w:ascii="Times New Roman" w:eastAsia="標楷體"/>
                <w:spacing w:val="0"/>
                <w:sz w:val="28"/>
              </w:rPr>
              <w:t>(</w:t>
            </w:r>
            <w:r w:rsidRPr="00BF6D3C">
              <w:rPr>
                <w:rFonts w:ascii="Times New Roman" w:eastAsia="標楷體"/>
                <w:spacing w:val="0"/>
                <w:sz w:val="28"/>
              </w:rPr>
              <w:t>依採購法不公開</w:t>
            </w:r>
            <w:proofErr w:type="gramStart"/>
            <w:r w:rsidRPr="00BF6D3C">
              <w:rPr>
                <w:rFonts w:ascii="Times New Roman" w:eastAsia="標楷體"/>
                <w:spacing w:val="0"/>
                <w:sz w:val="28"/>
              </w:rPr>
              <w:t>者免填</w:t>
            </w:r>
            <w:proofErr w:type="gramEnd"/>
            <w:r w:rsidRPr="00BF6D3C">
              <w:rPr>
                <w:rFonts w:ascii="Times New Roman" w:eastAsia="標楷體"/>
                <w:spacing w:val="0"/>
                <w:sz w:val="28"/>
              </w:rPr>
              <w:t>)</w:t>
            </w:r>
            <w:r w:rsidRPr="00BF6D3C">
              <w:rPr>
                <w:rFonts w:ascii="Times New Roman" w:eastAsia="標楷體"/>
                <w:spacing w:val="0"/>
                <w:sz w:val="28"/>
              </w:rPr>
              <w:t>：民國</w:t>
            </w:r>
            <w:r w:rsidRPr="00BF6D3C">
              <w:rPr>
                <w:rFonts w:ascii="Times New Roman" w:eastAsia="標楷體"/>
                <w:b/>
                <w:spacing w:val="0"/>
                <w:sz w:val="28"/>
                <w:u w:val="single"/>
              </w:rPr>
              <w:t>_</w:t>
            </w:r>
            <w:r w:rsidRPr="00BF6D3C">
              <w:rPr>
                <w:rFonts w:ascii="Times New Roman" w:eastAsia="標楷體" w:hint="eastAsia"/>
                <w:b/>
                <w:spacing w:val="0"/>
                <w:sz w:val="28"/>
                <w:u w:val="single"/>
              </w:rPr>
              <w:t>108</w:t>
            </w:r>
            <w:r w:rsidRPr="00BF6D3C">
              <w:rPr>
                <w:rFonts w:ascii="Times New Roman" w:eastAsia="標楷體"/>
                <w:b/>
                <w:spacing w:val="0"/>
                <w:sz w:val="28"/>
                <w:u w:val="single"/>
              </w:rPr>
              <w:t>_</w:t>
            </w:r>
            <w:r w:rsidRPr="00BF6D3C">
              <w:rPr>
                <w:rFonts w:ascii="Times New Roman" w:eastAsia="標楷體"/>
                <w:spacing w:val="0"/>
                <w:sz w:val="28"/>
              </w:rPr>
              <w:t>年</w:t>
            </w:r>
            <w:r w:rsidRPr="00BF6D3C">
              <w:rPr>
                <w:rFonts w:ascii="Times New Roman" w:eastAsia="標楷體"/>
                <w:b/>
                <w:spacing w:val="0"/>
                <w:sz w:val="28"/>
                <w:u w:val="single"/>
              </w:rPr>
              <w:t>_</w:t>
            </w:r>
            <w:r w:rsidRPr="00BF6D3C">
              <w:rPr>
                <w:rFonts w:ascii="Times New Roman" w:eastAsia="標楷體" w:hint="eastAsia"/>
                <w:b/>
                <w:spacing w:val="0"/>
                <w:sz w:val="28"/>
                <w:u w:val="single"/>
              </w:rPr>
              <w:t>9</w:t>
            </w:r>
            <w:r w:rsidRPr="00BF6D3C">
              <w:rPr>
                <w:rFonts w:ascii="Times New Roman" w:eastAsia="標楷體"/>
                <w:b/>
                <w:spacing w:val="0"/>
                <w:sz w:val="28"/>
                <w:u w:val="single"/>
              </w:rPr>
              <w:t>_</w:t>
            </w:r>
            <w:r w:rsidRPr="00BF6D3C">
              <w:rPr>
                <w:rFonts w:ascii="Times New Roman" w:eastAsia="標楷體"/>
                <w:spacing w:val="0"/>
                <w:sz w:val="28"/>
              </w:rPr>
              <w:t xml:space="preserve">  </w:t>
            </w:r>
            <w:r w:rsidRPr="00BF6D3C">
              <w:rPr>
                <w:rFonts w:ascii="Times New Roman" w:eastAsia="標楷體"/>
                <w:spacing w:val="0"/>
                <w:sz w:val="28"/>
              </w:rPr>
              <w:t>月</w:t>
            </w:r>
            <w:r w:rsidRPr="00BF6D3C">
              <w:rPr>
                <w:rFonts w:ascii="Times New Roman" w:eastAsia="標楷體"/>
                <w:b/>
                <w:color w:val="FF0000"/>
                <w:spacing w:val="0"/>
                <w:sz w:val="28"/>
                <w:u w:val="single"/>
              </w:rPr>
              <w:t>_</w:t>
            </w:r>
            <w:r w:rsidRPr="00BF6D3C">
              <w:rPr>
                <w:rFonts w:ascii="Times New Roman" w:eastAsia="標楷體" w:hint="eastAsia"/>
                <w:b/>
                <w:color w:val="FF0000"/>
                <w:spacing w:val="0"/>
                <w:sz w:val="28"/>
                <w:u w:val="single"/>
              </w:rPr>
              <w:t>17</w:t>
            </w:r>
            <w:r w:rsidRPr="00BF6D3C">
              <w:rPr>
                <w:rFonts w:ascii="Times New Roman" w:eastAsia="標楷體"/>
                <w:b/>
                <w:color w:val="FF0000"/>
                <w:spacing w:val="0"/>
                <w:sz w:val="28"/>
                <w:u w:val="single"/>
              </w:rPr>
              <w:t>_</w:t>
            </w:r>
            <w:r w:rsidRPr="00BF6D3C">
              <w:rPr>
                <w:rFonts w:ascii="Times New Roman" w:eastAsia="標楷體"/>
                <w:spacing w:val="0"/>
                <w:sz w:val="28"/>
              </w:rPr>
              <w:t>日</w:t>
            </w:r>
            <w:r w:rsidRPr="00BF6D3C">
              <w:rPr>
                <w:rFonts w:ascii="Times New Roman" w:eastAsia="標楷體" w:hint="eastAsia"/>
                <w:b/>
                <w:spacing w:val="0"/>
                <w:sz w:val="28"/>
                <w:u w:val="single"/>
              </w:rPr>
              <w:t>上</w:t>
            </w:r>
            <w:r w:rsidRPr="00BF6D3C">
              <w:rPr>
                <w:rFonts w:ascii="Times New Roman" w:eastAsia="標楷體"/>
                <w:spacing w:val="0"/>
                <w:sz w:val="28"/>
              </w:rPr>
              <w:t>午</w:t>
            </w:r>
            <w:r w:rsidRPr="00BF6D3C">
              <w:rPr>
                <w:rFonts w:ascii="Times New Roman" w:eastAsia="標楷體"/>
                <w:b/>
                <w:spacing w:val="0"/>
                <w:sz w:val="28"/>
                <w:u w:val="single"/>
              </w:rPr>
              <w:t>_</w:t>
            </w:r>
            <w:r w:rsidRPr="00BF6D3C">
              <w:rPr>
                <w:rFonts w:ascii="Times New Roman" w:eastAsia="標楷體" w:hint="eastAsia"/>
                <w:b/>
                <w:spacing w:val="0"/>
                <w:sz w:val="28"/>
                <w:u w:val="single"/>
              </w:rPr>
              <w:t>10</w:t>
            </w:r>
            <w:r w:rsidRPr="00BF6D3C">
              <w:rPr>
                <w:rFonts w:ascii="Times New Roman" w:eastAsia="標楷體"/>
                <w:b/>
                <w:spacing w:val="0"/>
                <w:sz w:val="28"/>
                <w:u w:val="single"/>
              </w:rPr>
              <w:t>_</w:t>
            </w:r>
            <w:r w:rsidRPr="00BF6D3C">
              <w:rPr>
                <w:rFonts w:ascii="Times New Roman" w:eastAsia="標楷體"/>
                <w:spacing w:val="0"/>
                <w:sz w:val="28"/>
              </w:rPr>
              <w:t>時</w:t>
            </w:r>
            <w:r w:rsidRPr="00BF6D3C">
              <w:rPr>
                <w:rFonts w:ascii="Times New Roman" w:eastAsia="標楷體"/>
                <w:b/>
                <w:spacing w:val="0"/>
                <w:sz w:val="28"/>
                <w:u w:val="single"/>
              </w:rPr>
              <w:t>_</w:t>
            </w:r>
            <w:r w:rsidRPr="00BF6D3C">
              <w:rPr>
                <w:rFonts w:ascii="Times New Roman" w:eastAsia="標楷體" w:hint="eastAsia"/>
                <w:b/>
                <w:spacing w:val="0"/>
                <w:sz w:val="28"/>
                <w:u w:val="single"/>
              </w:rPr>
              <w:t>00</w:t>
            </w:r>
            <w:r w:rsidRPr="00BF6D3C">
              <w:rPr>
                <w:rFonts w:ascii="Times New Roman" w:eastAsia="標楷體"/>
                <w:b/>
                <w:spacing w:val="0"/>
                <w:sz w:val="28"/>
                <w:u w:val="single"/>
              </w:rPr>
              <w:t>_</w:t>
            </w:r>
            <w:r w:rsidRPr="00BF6D3C">
              <w:rPr>
                <w:rFonts w:ascii="Times New Roman" w:eastAsia="標楷體"/>
                <w:spacing w:val="0"/>
                <w:sz w:val="28"/>
              </w:rPr>
              <w:t>分。</w:t>
            </w:r>
            <w:proofErr w:type="gramStart"/>
            <w:r w:rsidRPr="00BF6D3C">
              <w:rPr>
                <w:rFonts w:ascii="Times New Roman" w:eastAsia="標楷體" w:hint="eastAsia"/>
                <w:spacing w:val="0"/>
                <w:sz w:val="28"/>
              </w:rPr>
              <w:t>採</w:t>
            </w:r>
            <w:proofErr w:type="gramEnd"/>
            <w:r w:rsidRPr="00BF6D3C">
              <w:rPr>
                <w:rFonts w:ascii="Times New Roman" w:eastAsia="標楷體" w:hint="eastAsia"/>
                <w:spacing w:val="0"/>
                <w:sz w:val="28"/>
              </w:rPr>
              <w:t>現場議價，未派員出席者視同放棄。</w:t>
            </w:r>
          </w:p>
        </w:tc>
        <w:tc>
          <w:tcPr>
            <w:tcW w:w="6788" w:type="dxa"/>
            <w:shd w:val="clear" w:color="auto" w:fill="auto"/>
          </w:tcPr>
          <w:p w:rsidR="00BF6D3C" w:rsidRPr="00BF6D3C" w:rsidRDefault="00BF6D3C" w:rsidP="00320F40">
            <w:pPr>
              <w:pStyle w:val="3"/>
              <w:ind w:left="1008" w:hangingChars="360" w:hanging="1008"/>
              <w:jc w:val="both"/>
              <w:textDirection w:val="lrTbV"/>
              <w:rPr>
                <w:rFonts w:eastAsia="標楷體"/>
                <w:sz w:val="22"/>
                <w:szCs w:val="22"/>
              </w:rPr>
            </w:pPr>
            <w:r>
              <w:rPr>
                <w:rFonts w:ascii="Times New Roman" w:eastAsia="標楷體" w:hint="eastAsia"/>
                <w:spacing w:val="0"/>
                <w:sz w:val="28"/>
              </w:rPr>
              <w:t>二十七</w:t>
            </w:r>
            <w:r>
              <w:rPr>
                <w:rFonts w:ascii="Times New Roman" w:eastAsia="標楷體" w:hint="eastAsia"/>
                <w:spacing w:val="0"/>
                <w:sz w:val="28"/>
              </w:rPr>
              <w:t>.</w:t>
            </w:r>
            <w:r w:rsidRPr="00BF6D3C">
              <w:rPr>
                <w:rFonts w:ascii="Times New Roman" w:eastAsia="標楷體"/>
                <w:spacing w:val="0"/>
                <w:sz w:val="28"/>
              </w:rPr>
              <w:t>公開開標案件之開標時間</w:t>
            </w:r>
            <w:r w:rsidRPr="00BF6D3C">
              <w:rPr>
                <w:rFonts w:ascii="Times New Roman" w:eastAsia="標楷體"/>
                <w:spacing w:val="0"/>
                <w:sz w:val="28"/>
              </w:rPr>
              <w:t>(</w:t>
            </w:r>
            <w:r w:rsidRPr="00BF6D3C">
              <w:rPr>
                <w:rFonts w:ascii="Times New Roman" w:eastAsia="標楷體"/>
                <w:spacing w:val="0"/>
                <w:sz w:val="28"/>
              </w:rPr>
              <w:t>依採購法不公開</w:t>
            </w:r>
            <w:proofErr w:type="gramStart"/>
            <w:r w:rsidRPr="00BF6D3C">
              <w:rPr>
                <w:rFonts w:ascii="Times New Roman" w:eastAsia="標楷體"/>
                <w:spacing w:val="0"/>
                <w:sz w:val="28"/>
              </w:rPr>
              <w:t>者免填</w:t>
            </w:r>
            <w:proofErr w:type="gramEnd"/>
            <w:r w:rsidRPr="00BF6D3C">
              <w:rPr>
                <w:rFonts w:ascii="Times New Roman" w:eastAsia="標楷體"/>
                <w:spacing w:val="0"/>
                <w:sz w:val="28"/>
              </w:rPr>
              <w:t>)</w:t>
            </w:r>
            <w:r w:rsidRPr="00BF6D3C">
              <w:rPr>
                <w:rFonts w:ascii="Times New Roman" w:eastAsia="標楷體"/>
                <w:spacing w:val="0"/>
                <w:sz w:val="28"/>
              </w:rPr>
              <w:t>：民國</w:t>
            </w:r>
            <w:r w:rsidR="00320F40">
              <w:rPr>
                <w:rFonts w:ascii="Times New Roman" w:eastAsia="標楷體" w:hint="eastAsia"/>
                <w:spacing w:val="0"/>
                <w:sz w:val="28"/>
                <w:u w:val="single"/>
              </w:rPr>
              <w:t>108</w:t>
            </w:r>
            <w:r w:rsidRPr="00BF6D3C">
              <w:rPr>
                <w:rFonts w:ascii="Times New Roman" w:eastAsia="標楷體"/>
                <w:spacing w:val="0"/>
                <w:sz w:val="28"/>
              </w:rPr>
              <w:t>年</w:t>
            </w:r>
            <w:r w:rsidR="00320F40" w:rsidRPr="00320F40">
              <w:rPr>
                <w:rFonts w:ascii="Times New Roman" w:eastAsia="標楷體" w:hint="eastAsia"/>
                <w:spacing w:val="0"/>
                <w:sz w:val="28"/>
                <w:u w:val="single"/>
              </w:rPr>
              <w:t xml:space="preserve"> </w:t>
            </w:r>
            <w:r w:rsidRPr="00320F40">
              <w:rPr>
                <w:rFonts w:ascii="Times New Roman" w:eastAsia="標楷體" w:hint="eastAsia"/>
                <w:spacing w:val="0"/>
                <w:sz w:val="28"/>
                <w:u w:val="single"/>
              </w:rPr>
              <w:t>9</w:t>
            </w:r>
            <w:r w:rsidR="00320F40">
              <w:rPr>
                <w:rFonts w:ascii="Times New Roman" w:eastAsia="標楷體" w:hint="eastAsia"/>
                <w:spacing w:val="0"/>
                <w:sz w:val="28"/>
                <w:u w:val="single"/>
              </w:rPr>
              <w:t xml:space="preserve"> </w:t>
            </w:r>
            <w:r w:rsidRPr="00BF6D3C">
              <w:rPr>
                <w:rFonts w:ascii="Times New Roman" w:eastAsia="標楷體"/>
                <w:spacing w:val="0"/>
                <w:sz w:val="28"/>
              </w:rPr>
              <w:t>月</w:t>
            </w:r>
            <w:r w:rsidRPr="00320F40">
              <w:rPr>
                <w:rFonts w:ascii="Times New Roman" w:eastAsia="標楷體" w:hint="eastAsia"/>
                <w:color w:val="FF0000"/>
                <w:spacing w:val="0"/>
                <w:sz w:val="28"/>
                <w:u w:val="single"/>
              </w:rPr>
              <w:t>19</w:t>
            </w:r>
            <w:r w:rsidR="00320F40" w:rsidRPr="00320F40">
              <w:rPr>
                <w:rFonts w:ascii="Times New Roman" w:eastAsia="標楷體" w:hint="eastAsia"/>
                <w:color w:val="FF0000"/>
                <w:spacing w:val="0"/>
                <w:sz w:val="28"/>
                <w:u w:val="single"/>
              </w:rPr>
              <w:t xml:space="preserve"> </w:t>
            </w:r>
            <w:r w:rsidRPr="00BF6D3C">
              <w:rPr>
                <w:rFonts w:ascii="Times New Roman" w:eastAsia="標楷體"/>
                <w:spacing w:val="0"/>
                <w:sz w:val="28"/>
              </w:rPr>
              <w:t>日</w:t>
            </w:r>
            <w:r w:rsidRPr="00BF6D3C">
              <w:rPr>
                <w:rFonts w:ascii="Times New Roman" w:eastAsia="標楷體" w:hint="eastAsia"/>
                <w:spacing w:val="0"/>
                <w:sz w:val="28"/>
              </w:rPr>
              <w:t>上</w:t>
            </w:r>
            <w:r w:rsidRPr="00BF6D3C">
              <w:rPr>
                <w:rFonts w:ascii="Times New Roman" w:eastAsia="標楷體"/>
                <w:spacing w:val="0"/>
                <w:sz w:val="28"/>
              </w:rPr>
              <w:t>午</w:t>
            </w:r>
            <w:r w:rsidRPr="00BF6D3C">
              <w:rPr>
                <w:rFonts w:ascii="Times New Roman" w:eastAsia="標楷體" w:hint="eastAsia"/>
                <w:spacing w:val="0"/>
                <w:sz w:val="28"/>
              </w:rPr>
              <w:t>10</w:t>
            </w:r>
            <w:r w:rsidRPr="00BF6D3C">
              <w:rPr>
                <w:rFonts w:ascii="Times New Roman" w:eastAsia="標楷體"/>
                <w:spacing w:val="0"/>
                <w:sz w:val="28"/>
              </w:rPr>
              <w:t>時</w:t>
            </w:r>
            <w:r w:rsidRPr="00BF6D3C">
              <w:rPr>
                <w:rFonts w:ascii="Times New Roman" w:eastAsia="標楷體" w:hint="eastAsia"/>
                <w:spacing w:val="0"/>
                <w:sz w:val="28"/>
              </w:rPr>
              <w:t>00</w:t>
            </w:r>
            <w:r w:rsidRPr="00BF6D3C">
              <w:rPr>
                <w:rFonts w:ascii="Times New Roman" w:eastAsia="標楷體"/>
                <w:spacing w:val="0"/>
                <w:sz w:val="28"/>
              </w:rPr>
              <w:t>分。</w:t>
            </w:r>
            <w:proofErr w:type="gramStart"/>
            <w:r w:rsidRPr="00BF6D3C">
              <w:rPr>
                <w:rFonts w:ascii="Times New Roman" w:eastAsia="標楷體" w:hint="eastAsia"/>
                <w:spacing w:val="0"/>
                <w:sz w:val="28"/>
              </w:rPr>
              <w:t>採</w:t>
            </w:r>
            <w:proofErr w:type="gramEnd"/>
            <w:r w:rsidRPr="00BF6D3C">
              <w:rPr>
                <w:rFonts w:ascii="Times New Roman" w:eastAsia="標楷體" w:hint="eastAsia"/>
                <w:spacing w:val="0"/>
                <w:sz w:val="28"/>
              </w:rPr>
              <w:t>現場議價，未派員出席者視同放棄。</w:t>
            </w:r>
          </w:p>
        </w:tc>
        <w:tc>
          <w:tcPr>
            <w:tcW w:w="1211" w:type="dxa"/>
          </w:tcPr>
          <w:p w:rsidR="00BF6D3C" w:rsidRDefault="00BF6D3C" w:rsidP="00671598">
            <w:pPr>
              <w:snapToGrid w:val="0"/>
              <w:rPr>
                <w:rFonts w:eastAsia="標楷體"/>
                <w:sz w:val="22"/>
                <w:szCs w:val="22"/>
              </w:rPr>
            </w:pPr>
            <w:r>
              <w:rPr>
                <w:rFonts w:eastAsia="標楷體" w:hint="eastAsia"/>
                <w:sz w:val="22"/>
                <w:szCs w:val="22"/>
              </w:rPr>
              <w:t>延長等標期</w:t>
            </w:r>
          </w:p>
        </w:tc>
      </w:tr>
      <w:tr w:rsidR="00BF6D3C" w:rsidRPr="00616A9B" w:rsidTr="00671598">
        <w:trPr>
          <w:trHeight w:val="1076"/>
        </w:trPr>
        <w:tc>
          <w:tcPr>
            <w:tcW w:w="6787" w:type="dxa"/>
            <w:shd w:val="clear" w:color="auto" w:fill="auto"/>
          </w:tcPr>
          <w:p w:rsidR="00BF6D3C" w:rsidRDefault="00BF6D3C" w:rsidP="00BF6D3C">
            <w:pPr>
              <w:pStyle w:val="3"/>
              <w:ind w:left="1109" w:hangingChars="360" w:hanging="1109"/>
              <w:jc w:val="both"/>
              <w:textDirection w:val="lrTbV"/>
              <w:rPr>
                <w:rFonts w:ascii="Times New Roman" w:eastAsia="標楷體"/>
                <w:spacing w:val="0"/>
                <w:sz w:val="28"/>
              </w:rPr>
            </w:pPr>
            <w:r>
              <w:rPr>
                <w:rFonts w:eastAsia="標楷體" w:hint="eastAsia"/>
                <w:sz w:val="28"/>
              </w:rPr>
              <w:t>七十八</w:t>
            </w:r>
            <w:r>
              <w:rPr>
                <w:rFonts w:eastAsia="標楷體" w:hint="eastAsia"/>
                <w:sz w:val="28"/>
              </w:rPr>
              <w:t>.</w:t>
            </w:r>
            <w:r w:rsidRPr="00BF6D3C">
              <w:rPr>
                <w:rFonts w:eastAsia="標楷體"/>
                <w:sz w:val="28"/>
              </w:rPr>
              <w:t>投標文件須於</w:t>
            </w:r>
            <w:r w:rsidRPr="00BF6D3C">
              <w:rPr>
                <w:rFonts w:eastAsia="標楷體"/>
                <w:sz w:val="28"/>
              </w:rPr>
              <w:t xml:space="preserve"> </w:t>
            </w:r>
            <w:r w:rsidRPr="00BF6D3C">
              <w:rPr>
                <w:rFonts w:eastAsia="標楷體" w:hint="eastAsia"/>
                <w:sz w:val="28"/>
              </w:rPr>
              <w:t>108</w:t>
            </w:r>
            <w:r w:rsidRPr="00BF6D3C">
              <w:rPr>
                <w:rFonts w:eastAsia="標楷體"/>
                <w:sz w:val="28"/>
              </w:rPr>
              <w:t>年</w:t>
            </w:r>
            <w:r w:rsidRPr="00BF6D3C">
              <w:rPr>
                <w:rFonts w:eastAsia="標楷體" w:hint="eastAsia"/>
                <w:sz w:val="28"/>
              </w:rPr>
              <w:t>9</w:t>
            </w:r>
            <w:r w:rsidRPr="00BF6D3C">
              <w:rPr>
                <w:rFonts w:eastAsia="標楷體"/>
                <w:sz w:val="28"/>
              </w:rPr>
              <w:t>月</w:t>
            </w:r>
            <w:r w:rsidRPr="00BF6D3C">
              <w:rPr>
                <w:rFonts w:eastAsia="標楷體" w:hint="eastAsia"/>
                <w:color w:val="FF0000"/>
                <w:sz w:val="28"/>
              </w:rPr>
              <w:t>16</w:t>
            </w:r>
            <w:r w:rsidRPr="00BF6D3C">
              <w:rPr>
                <w:rFonts w:eastAsia="標楷體"/>
                <w:sz w:val="28"/>
              </w:rPr>
              <w:t>日</w:t>
            </w:r>
            <w:r w:rsidRPr="00BF6D3C">
              <w:rPr>
                <w:rFonts w:eastAsia="標楷體" w:hint="eastAsia"/>
                <w:sz w:val="28"/>
              </w:rPr>
              <w:t>16</w:t>
            </w:r>
            <w:r w:rsidRPr="00BF6D3C">
              <w:rPr>
                <w:rFonts w:eastAsia="標楷體"/>
                <w:sz w:val="28"/>
              </w:rPr>
              <w:t>時</w:t>
            </w:r>
            <w:r w:rsidRPr="00BF6D3C">
              <w:rPr>
                <w:rFonts w:eastAsia="標楷體" w:hint="eastAsia"/>
                <w:sz w:val="28"/>
              </w:rPr>
              <w:t>00</w:t>
            </w:r>
            <w:r w:rsidRPr="00BF6D3C">
              <w:rPr>
                <w:rFonts w:eastAsia="標楷體"/>
                <w:sz w:val="28"/>
              </w:rPr>
              <w:t>分前，以郵遞、專人送達或電子投標方式送達至下列收件地點或網站：</w:t>
            </w:r>
            <w:r w:rsidRPr="00BF6D3C">
              <w:rPr>
                <w:rFonts w:eastAsia="標楷體" w:hint="eastAsia"/>
                <w:sz w:val="28"/>
              </w:rPr>
              <w:t>台南應用科技大學總務處事務組。逾期為無效標。</w:t>
            </w:r>
          </w:p>
        </w:tc>
        <w:tc>
          <w:tcPr>
            <w:tcW w:w="6788" w:type="dxa"/>
            <w:shd w:val="clear" w:color="auto" w:fill="auto"/>
          </w:tcPr>
          <w:p w:rsidR="00BF6D3C" w:rsidRDefault="00BF6D3C" w:rsidP="004913B5">
            <w:pPr>
              <w:pStyle w:val="3"/>
              <w:ind w:left="1109" w:hangingChars="360" w:hanging="1109"/>
              <w:jc w:val="both"/>
              <w:textDirection w:val="lrTbV"/>
              <w:rPr>
                <w:rFonts w:ascii="Times New Roman" w:eastAsia="標楷體"/>
                <w:spacing w:val="0"/>
                <w:sz w:val="28"/>
              </w:rPr>
            </w:pPr>
            <w:r>
              <w:rPr>
                <w:rFonts w:eastAsia="標楷體" w:hint="eastAsia"/>
                <w:sz w:val="28"/>
              </w:rPr>
              <w:t>七十八</w:t>
            </w:r>
            <w:r>
              <w:rPr>
                <w:rFonts w:eastAsia="標楷體" w:hint="eastAsia"/>
                <w:sz w:val="28"/>
              </w:rPr>
              <w:t>.</w:t>
            </w:r>
            <w:r w:rsidRPr="00BF6D3C">
              <w:rPr>
                <w:rFonts w:eastAsia="標楷體"/>
                <w:sz w:val="28"/>
              </w:rPr>
              <w:t>投標文件須於</w:t>
            </w:r>
            <w:r w:rsidRPr="00BF6D3C">
              <w:rPr>
                <w:rFonts w:eastAsia="標楷體"/>
                <w:sz w:val="28"/>
              </w:rPr>
              <w:t xml:space="preserve"> </w:t>
            </w:r>
            <w:r w:rsidRPr="00BF6D3C">
              <w:rPr>
                <w:rFonts w:eastAsia="標楷體" w:hint="eastAsia"/>
                <w:sz w:val="28"/>
              </w:rPr>
              <w:t>108</w:t>
            </w:r>
            <w:r w:rsidRPr="00BF6D3C">
              <w:rPr>
                <w:rFonts w:eastAsia="標楷體"/>
                <w:sz w:val="28"/>
              </w:rPr>
              <w:t>年</w:t>
            </w:r>
            <w:r w:rsidRPr="00BF6D3C">
              <w:rPr>
                <w:rFonts w:eastAsia="標楷體" w:hint="eastAsia"/>
                <w:sz w:val="28"/>
              </w:rPr>
              <w:t>9</w:t>
            </w:r>
            <w:r w:rsidRPr="00BF6D3C">
              <w:rPr>
                <w:rFonts w:eastAsia="標楷體"/>
                <w:sz w:val="28"/>
              </w:rPr>
              <w:t>月</w:t>
            </w:r>
            <w:r w:rsidRPr="00BF6D3C">
              <w:rPr>
                <w:rFonts w:eastAsia="標楷體" w:hint="eastAsia"/>
                <w:color w:val="FF0000"/>
                <w:sz w:val="28"/>
              </w:rPr>
              <w:t>1</w:t>
            </w:r>
            <w:r w:rsidR="004913B5">
              <w:rPr>
                <w:rFonts w:eastAsia="標楷體" w:hint="eastAsia"/>
                <w:color w:val="FF0000"/>
                <w:sz w:val="28"/>
              </w:rPr>
              <w:t>9</w:t>
            </w:r>
            <w:r w:rsidRPr="00BF6D3C">
              <w:rPr>
                <w:rFonts w:eastAsia="標楷體"/>
                <w:sz w:val="28"/>
              </w:rPr>
              <w:t>日</w:t>
            </w:r>
            <w:r w:rsidR="004913B5" w:rsidRPr="00320F40">
              <w:rPr>
                <w:rFonts w:eastAsia="標楷體" w:hint="eastAsia"/>
                <w:color w:val="FF0000"/>
                <w:sz w:val="28"/>
              </w:rPr>
              <w:t>9</w:t>
            </w:r>
            <w:r w:rsidRPr="00BF6D3C">
              <w:rPr>
                <w:rFonts w:eastAsia="標楷體"/>
                <w:sz w:val="28"/>
              </w:rPr>
              <w:t>時</w:t>
            </w:r>
            <w:r w:rsidR="00F45CB3">
              <w:rPr>
                <w:rFonts w:eastAsia="標楷體" w:hint="eastAsia"/>
                <w:sz w:val="28"/>
              </w:rPr>
              <w:t>0</w:t>
            </w:r>
            <w:r w:rsidRPr="00BF6D3C">
              <w:rPr>
                <w:rFonts w:eastAsia="標楷體" w:hint="eastAsia"/>
                <w:sz w:val="28"/>
              </w:rPr>
              <w:t>0</w:t>
            </w:r>
            <w:r w:rsidRPr="00BF6D3C">
              <w:rPr>
                <w:rFonts w:eastAsia="標楷體"/>
                <w:sz w:val="28"/>
              </w:rPr>
              <w:t>分前，以郵遞、專人送達或電子投標方式送達至下列收件地點或網站：</w:t>
            </w:r>
            <w:r w:rsidRPr="00BF6D3C">
              <w:rPr>
                <w:rFonts w:eastAsia="標楷體" w:hint="eastAsia"/>
                <w:sz w:val="28"/>
              </w:rPr>
              <w:t>台南應用科技大學總務處事務組。逾期為無效標。</w:t>
            </w:r>
          </w:p>
        </w:tc>
        <w:tc>
          <w:tcPr>
            <w:tcW w:w="1211" w:type="dxa"/>
          </w:tcPr>
          <w:p w:rsidR="00BF6D3C" w:rsidRDefault="00BF6D3C" w:rsidP="00671598">
            <w:pPr>
              <w:snapToGrid w:val="0"/>
              <w:rPr>
                <w:rFonts w:eastAsia="標楷體"/>
                <w:sz w:val="22"/>
                <w:szCs w:val="22"/>
              </w:rPr>
            </w:pPr>
            <w:r>
              <w:rPr>
                <w:rFonts w:eastAsia="標楷體" w:hint="eastAsia"/>
                <w:sz w:val="22"/>
                <w:szCs w:val="22"/>
              </w:rPr>
              <w:t>更改日期</w:t>
            </w:r>
          </w:p>
        </w:tc>
      </w:tr>
    </w:tbl>
    <w:p w:rsidR="0090258D" w:rsidRDefault="0090258D" w:rsidP="004B4CCA">
      <w:pPr>
        <w:rPr>
          <w:rFonts w:hint="eastAsia"/>
        </w:rPr>
      </w:pPr>
    </w:p>
    <w:p w:rsidR="00985A62" w:rsidRDefault="00985A62" w:rsidP="004B4CCA">
      <w:pPr>
        <w:rPr>
          <w:rFonts w:hint="eastAsia"/>
        </w:rPr>
      </w:pPr>
    </w:p>
    <w:p w:rsidR="00985A62" w:rsidRDefault="00985A62" w:rsidP="004B4CCA">
      <w:pPr>
        <w:rPr>
          <w:rFonts w:hint="eastAsia"/>
        </w:rPr>
      </w:pPr>
      <w:bookmarkStart w:id="0" w:name="_GoBack"/>
      <w:bookmarkEnd w:id="0"/>
    </w:p>
    <w:p w:rsidR="00491B81" w:rsidRPr="00BF6D3C" w:rsidRDefault="00491B81" w:rsidP="00491B81">
      <w:pPr>
        <w:tabs>
          <w:tab w:val="center" w:pos="4819"/>
        </w:tabs>
        <w:adjustRightInd w:val="0"/>
        <w:snapToGrid w:val="0"/>
        <w:spacing w:line="240" w:lineRule="atLeast"/>
        <w:rPr>
          <w:rFonts w:eastAsia="標楷體"/>
          <w:b/>
        </w:rPr>
      </w:pPr>
      <w:r w:rsidRPr="00BF6D3C">
        <w:rPr>
          <w:rFonts w:eastAsia="標楷體"/>
          <w:b/>
        </w:rPr>
        <w:t>修正</w:t>
      </w:r>
      <w:r w:rsidRPr="00BF6D3C">
        <w:rPr>
          <w:rFonts w:eastAsia="標楷體" w:hint="eastAsia"/>
          <w:b/>
        </w:rPr>
        <w:t>附件</w:t>
      </w:r>
      <w:r>
        <w:rPr>
          <w:rFonts w:eastAsia="標楷體" w:hint="eastAsia"/>
          <w:b/>
        </w:rPr>
        <w:t>9</w:t>
      </w:r>
      <w:r w:rsidRPr="00BF6D3C">
        <w:rPr>
          <w:rFonts w:eastAsia="標楷體"/>
          <w:b/>
        </w:rPr>
        <w:t>「</w:t>
      </w:r>
      <w:proofErr w:type="gramStart"/>
      <w:r>
        <w:rPr>
          <w:rFonts w:eastAsia="標楷體" w:hint="eastAsia"/>
          <w:b/>
        </w:rPr>
        <w:t>總標封</w:t>
      </w:r>
      <w:proofErr w:type="gramEnd"/>
      <w:r w:rsidRPr="00BF6D3C">
        <w:rPr>
          <w:rFonts w:eastAsia="標楷體"/>
          <w:b/>
          <w:sz w:val="22"/>
          <w:szCs w:val="22"/>
        </w:rPr>
        <w:t>」</w:t>
      </w:r>
      <w:r w:rsidRPr="00BF6D3C">
        <w:rPr>
          <w:rFonts w:eastAsia="標楷體"/>
          <w:b/>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7"/>
        <w:gridCol w:w="6788"/>
        <w:gridCol w:w="1211"/>
      </w:tblGrid>
      <w:tr w:rsidR="00491B81" w:rsidRPr="00616A9B" w:rsidTr="00F54F2E">
        <w:trPr>
          <w:trHeight w:val="533"/>
        </w:trPr>
        <w:tc>
          <w:tcPr>
            <w:tcW w:w="6787" w:type="dxa"/>
            <w:shd w:val="clear" w:color="auto" w:fill="auto"/>
            <w:vAlign w:val="center"/>
          </w:tcPr>
          <w:p w:rsidR="00491B81" w:rsidRPr="00616A9B" w:rsidRDefault="00491B81" w:rsidP="00F54F2E">
            <w:pPr>
              <w:jc w:val="center"/>
              <w:rPr>
                <w:rFonts w:ascii="標楷體" w:eastAsia="標楷體" w:hAnsi="標楷體"/>
              </w:rPr>
            </w:pPr>
            <w:r w:rsidRPr="00616A9B">
              <w:rPr>
                <w:rFonts w:ascii="標楷體" w:eastAsia="標楷體" w:hAnsi="標楷體" w:hint="eastAsia"/>
              </w:rPr>
              <w:t>原公告</w:t>
            </w:r>
            <w:r>
              <w:rPr>
                <w:rFonts w:ascii="標楷體" w:eastAsia="標楷體" w:hAnsi="標楷體" w:hint="eastAsia"/>
              </w:rPr>
              <w:t>資料</w:t>
            </w:r>
          </w:p>
        </w:tc>
        <w:tc>
          <w:tcPr>
            <w:tcW w:w="6788" w:type="dxa"/>
            <w:shd w:val="clear" w:color="auto" w:fill="auto"/>
            <w:vAlign w:val="center"/>
          </w:tcPr>
          <w:p w:rsidR="00491B81" w:rsidRPr="00BF6D3C" w:rsidRDefault="00491B81" w:rsidP="00F54F2E">
            <w:pPr>
              <w:jc w:val="center"/>
              <w:rPr>
                <w:rFonts w:ascii="標楷體" w:eastAsia="標楷體" w:hAnsi="標楷體"/>
              </w:rPr>
            </w:pPr>
            <w:r w:rsidRPr="00BF6D3C">
              <w:rPr>
                <w:rFonts w:ascii="標楷體" w:eastAsia="標楷體" w:hAnsi="標楷體" w:hint="eastAsia"/>
              </w:rPr>
              <w:t>修正後公告資料</w:t>
            </w:r>
          </w:p>
        </w:tc>
        <w:tc>
          <w:tcPr>
            <w:tcW w:w="1211" w:type="dxa"/>
            <w:vAlign w:val="center"/>
          </w:tcPr>
          <w:p w:rsidR="00491B81" w:rsidRPr="00616A9B" w:rsidRDefault="00491B81" w:rsidP="00F54F2E">
            <w:pPr>
              <w:jc w:val="center"/>
              <w:rPr>
                <w:rFonts w:ascii="標楷體" w:eastAsia="標楷體" w:hAnsi="標楷體"/>
              </w:rPr>
            </w:pPr>
            <w:r>
              <w:rPr>
                <w:rFonts w:ascii="標楷體" w:eastAsia="標楷體" w:hAnsi="標楷體" w:hint="eastAsia"/>
              </w:rPr>
              <w:t>說明</w:t>
            </w:r>
          </w:p>
        </w:tc>
      </w:tr>
      <w:tr w:rsidR="00491B81" w:rsidRPr="00616A9B" w:rsidTr="00F54F2E">
        <w:trPr>
          <w:trHeight w:val="1076"/>
        </w:trPr>
        <w:tc>
          <w:tcPr>
            <w:tcW w:w="6787" w:type="dxa"/>
            <w:shd w:val="clear" w:color="auto" w:fill="auto"/>
          </w:tcPr>
          <w:p w:rsidR="00491B81" w:rsidRPr="00491B81" w:rsidRDefault="00491B81" w:rsidP="00491B81">
            <w:pPr>
              <w:spacing w:before="120" w:line="360" w:lineRule="exact"/>
              <w:jc w:val="both"/>
              <w:rPr>
                <w:rFonts w:ascii="標楷體" w:eastAsia="標楷體" w:hAnsi="標楷體" w:hint="eastAsia"/>
                <w:sz w:val="28"/>
                <w:szCs w:val="28"/>
              </w:rPr>
            </w:pPr>
            <w:r w:rsidRPr="00491B81">
              <w:rPr>
                <w:rFonts w:ascii="標楷體" w:eastAsia="標楷體" w:hAnsi="標楷體" w:hint="eastAsia"/>
                <w:sz w:val="28"/>
                <w:szCs w:val="28"/>
              </w:rPr>
              <w:t>開標時間：108年09月</w:t>
            </w:r>
            <w:r w:rsidRPr="00491B81">
              <w:rPr>
                <w:rFonts w:ascii="標楷體" w:eastAsia="標楷體" w:hAnsi="標楷體" w:hint="eastAsia"/>
                <w:color w:val="FF0000"/>
                <w:sz w:val="28"/>
                <w:szCs w:val="28"/>
              </w:rPr>
              <w:t>17</w:t>
            </w:r>
            <w:r w:rsidRPr="00491B81">
              <w:rPr>
                <w:rFonts w:ascii="標楷體" w:eastAsia="標楷體" w:hAnsi="標楷體" w:hint="eastAsia"/>
                <w:sz w:val="28"/>
                <w:szCs w:val="28"/>
              </w:rPr>
              <w:t>日</w:t>
            </w:r>
            <w:r w:rsidRPr="00491B81">
              <w:rPr>
                <w:rFonts w:ascii="標楷體" w:eastAsia="標楷體" w:hAnsi="標楷體" w:hint="eastAsia"/>
                <w:color w:val="FF0000"/>
                <w:sz w:val="28"/>
                <w:szCs w:val="28"/>
              </w:rPr>
              <w:t>10</w:t>
            </w:r>
            <w:r w:rsidRPr="00491B81">
              <w:rPr>
                <w:rFonts w:ascii="標楷體" w:eastAsia="標楷體" w:hAnsi="標楷體" w:hint="eastAsia"/>
                <w:sz w:val="28"/>
                <w:szCs w:val="28"/>
              </w:rPr>
              <w:t>時00分</w:t>
            </w:r>
          </w:p>
          <w:p w:rsidR="00491B81" w:rsidRPr="00491B81" w:rsidRDefault="00491B81" w:rsidP="00491B81">
            <w:pPr>
              <w:spacing w:before="120" w:line="360" w:lineRule="exact"/>
              <w:jc w:val="both"/>
              <w:rPr>
                <w:rFonts w:eastAsia="標楷體"/>
                <w:color w:val="FF0000"/>
                <w:sz w:val="22"/>
                <w:szCs w:val="22"/>
              </w:rPr>
            </w:pPr>
            <w:r w:rsidRPr="00491B81">
              <w:rPr>
                <w:rFonts w:ascii="標楷體" w:eastAsia="標楷體" w:hAnsi="標楷體" w:hint="eastAsia"/>
                <w:sz w:val="28"/>
                <w:szCs w:val="28"/>
              </w:rPr>
              <w:t xml:space="preserve">截標時間：108年09月 </w:t>
            </w:r>
            <w:r w:rsidRPr="00491B81">
              <w:rPr>
                <w:rFonts w:ascii="標楷體" w:eastAsia="標楷體" w:hAnsi="標楷體" w:hint="eastAsia"/>
                <w:color w:val="FF0000"/>
                <w:sz w:val="28"/>
                <w:szCs w:val="28"/>
              </w:rPr>
              <w:t>16</w:t>
            </w:r>
            <w:r w:rsidRPr="00491B81">
              <w:rPr>
                <w:rFonts w:ascii="標楷體" w:eastAsia="標楷體" w:hAnsi="標楷體" w:hint="eastAsia"/>
                <w:sz w:val="28"/>
                <w:szCs w:val="28"/>
              </w:rPr>
              <w:t>日</w:t>
            </w:r>
            <w:r w:rsidRPr="00491B81">
              <w:rPr>
                <w:rFonts w:ascii="標楷體" w:eastAsia="標楷體" w:hAnsi="標楷體" w:hint="eastAsia"/>
                <w:color w:val="FF0000"/>
                <w:sz w:val="28"/>
                <w:szCs w:val="28"/>
              </w:rPr>
              <w:t>16</w:t>
            </w:r>
            <w:r w:rsidRPr="00491B81">
              <w:rPr>
                <w:rFonts w:ascii="標楷體" w:eastAsia="標楷體" w:hAnsi="標楷體" w:hint="eastAsia"/>
                <w:sz w:val="28"/>
                <w:szCs w:val="28"/>
              </w:rPr>
              <w:t>時00分</w:t>
            </w:r>
          </w:p>
        </w:tc>
        <w:tc>
          <w:tcPr>
            <w:tcW w:w="6788" w:type="dxa"/>
            <w:shd w:val="clear" w:color="auto" w:fill="auto"/>
          </w:tcPr>
          <w:p w:rsidR="00491B81" w:rsidRPr="00491B81" w:rsidRDefault="00491B81" w:rsidP="00491B81">
            <w:pPr>
              <w:spacing w:before="120" w:line="360" w:lineRule="exact"/>
              <w:jc w:val="both"/>
              <w:rPr>
                <w:rFonts w:ascii="標楷體" w:eastAsia="標楷體" w:hAnsi="標楷體" w:hint="eastAsia"/>
                <w:sz w:val="28"/>
                <w:szCs w:val="28"/>
              </w:rPr>
            </w:pPr>
            <w:r w:rsidRPr="00491B81">
              <w:rPr>
                <w:rFonts w:ascii="標楷體" w:eastAsia="標楷體" w:hAnsi="標楷體" w:hint="eastAsia"/>
                <w:sz w:val="28"/>
                <w:szCs w:val="28"/>
              </w:rPr>
              <w:t>開標時間：108年09月</w:t>
            </w:r>
            <w:r w:rsidRPr="00491B81">
              <w:rPr>
                <w:rFonts w:ascii="標楷體" w:eastAsia="標楷體" w:hAnsi="標楷體" w:hint="eastAsia"/>
                <w:color w:val="FF0000"/>
                <w:sz w:val="28"/>
                <w:szCs w:val="28"/>
              </w:rPr>
              <w:t>19</w:t>
            </w:r>
            <w:r w:rsidRPr="00491B81">
              <w:rPr>
                <w:rFonts w:ascii="標楷體" w:eastAsia="標楷體" w:hAnsi="標楷體" w:hint="eastAsia"/>
                <w:sz w:val="28"/>
                <w:szCs w:val="28"/>
              </w:rPr>
              <w:t>日</w:t>
            </w:r>
            <w:r w:rsidRPr="00491B81">
              <w:rPr>
                <w:rFonts w:ascii="標楷體" w:eastAsia="標楷體" w:hAnsi="標楷體" w:hint="eastAsia"/>
                <w:color w:val="FF0000"/>
                <w:sz w:val="28"/>
                <w:szCs w:val="28"/>
              </w:rPr>
              <w:t>10</w:t>
            </w:r>
            <w:r w:rsidRPr="00491B81">
              <w:rPr>
                <w:rFonts w:ascii="標楷體" w:eastAsia="標楷體" w:hAnsi="標楷體" w:hint="eastAsia"/>
                <w:sz w:val="28"/>
                <w:szCs w:val="28"/>
              </w:rPr>
              <w:t>時00分</w:t>
            </w:r>
          </w:p>
          <w:p w:rsidR="00491B81" w:rsidRPr="00BF6D3C" w:rsidRDefault="00491B81" w:rsidP="00491B81">
            <w:pPr>
              <w:pStyle w:val="3"/>
              <w:ind w:left="1109" w:hangingChars="360" w:hanging="1109"/>
              <w:jc w:val="both"/>
              <w:textDirection w:val="lrTbV"/>
              <w:rPr>
                <w:rFonts w:eastAsia="標楷體"/>
                <w:sz w:val="22"/>
                <w:szCs w:val="22"/>
              </w:rPr>
            </w:pPr>
            <w:r w:rsidRPr="00491B81">
              <w:rPr>
                <w:rFonts w:ascii="標楷體" w:eastAsia="標楷體" w:hAnsi="標楷體" w:hint="eastAsia"/>
                <w:sz w:val="28"/>
                <w:szCs w:val="28"/>
              </w:rPr>
              <w:t xml:space="preserve">截標時間：108年09月 </w:t>
            </w:r>
            <w:r w:rsidRPr="00491B81">
              <w:rPr>
                <w:rFonts w:ascii="標楷體" w:eastAsia="標楷體" w:hAnsi="標楷體" w:hint="eastAsia"/>
                <w:color w:val="FF0000"/>
                <w:sz w:val="28"/>
                <w:szCs w:val="28"/>
              </w:rPr>
              <w:t>1</w:t>
            </w:r>
            <w:r w:rsidRPr="00491B81">
              <w:rPr>
                <w:rFonts w:ascii="標楷體" w:eastAsia="標楷體" w:hAnsi="標楷體" w:hint="eastAsia"/>
                <w:color w:val="FF0000"/>
                <w:sz w:val="28"/>
                <w:szCs w:val="28"/>
              </w:rPr>
              <w:t>9</w:t>
            </w:r>
            <w:r w:rsidRPr="00491B81">
              <w:rPr>
                <w:rFonts w:ascii="標楷體" w:eastAsia="標楷體" w:hAnsi="標楷體" w:hint="eastAsia"/>
                <w:sz w:val="28"/>
                <w:szCs w:val="28"/>
              </w:rPr>
              <w:t>日</w:t>
            </w:r>
            <w:r w:rsidRPr="00491B81">
              <w:rPr>
                <w:rFonts w:ascii="標楷體" w:eastAsia="標楷體" w:hAnsi="標楷體" w:hint="eastAsia"/>
                <w:color w:val="FF0000"/>
                <w:sz w:val="28"/>
                <w:szCs w:val="28"/>
              </w:rPr>
              <w:t>9</w:t>
            </w:r>
            <w:r w:rsidRPr="00491B81">
              <w:rPr>
                <w:rFonts w:ascii="標楷體" w:eastAsia="標楷體" w:hAnsi="標楷體" w:hint="eastAsia"/>
                <w:sz w:val="28"/>
                <w:szCs w:val="28"/>
              </w:rPr>
              <w:t>時00分</w:t>
            </w:r>
          </w:p>
        </w:tc>
        <w:tc>
          <w:tcPr>
            <w:tcW w:w="1211" w:type="dxa"/>
          </w:tcPr>
          <w:p w:rsidR="00491B81" w:rsidRPr="00491B81" w:rsidRDefault="00491B81" w:rsidP="00F54F2E">
            <w:pPr>
              <w:snapToGrid w:val="0"/>
              <w:rPr>
                <w:rFonts w:eastAsia="標楷體"/>
                <w:sz w:val="22"/>
                <w:szCs w:val="22"/>
              </w:rPr>
            </w:pPr>
            <w:r>
              <w:rPr>
                <w:rFonts w:eastAsia="標楷體" w:hint="eastAsia"/>
                <w:sz w:val="22"/>
                <w:szCs w:val="22"/>
              </w:rPr>
              <w:t>更改日期</w:t>
            </w:r>
          </w:p>
        </w:tc>
      </w:tr>
    </w:tbl>
    <w:p w:rsidR="00491B81" w:rsidRPr="00491B81" w:rsidRDefault="00491B81" w:rsidP="004B4CCA"/>
    <w:sectPr w:rsidR="00491B81" w:rsidRPr="00491B81" w:rsidSect="00BF3AB0">
      <w:pgSz w:w="16838" w:h="11906" w:orient="landscape"/>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AB9" w:rsidRDefault="00885AB9" w:rsidP="007613D3">
      <w:r>
        <w:separator/>
      </w:r>
    </w:p>
  </w:endnote>
  <w:endnote w:type="continuationSeparator" w:id="0">
    <w:p w:rsidR="00885AB9" w:rsidRDefault="00885AB9" w:rsidP="00761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Arial Unicode MS"/>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AB9" w:rsidRDefault="00885AB9" w:rsidP="007613D3">
      <w:r>
        <w:separator/>
      </w:r>
    </w:p>
  </w:footnote>
  <w:footnote w:type="continuationSeparator" w:id="0">
    <w:p w:rsidR="00885AB9" w:rsidRDefault="00885AB9" w:rsidP="00761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758"/>
    <w:multiLevelType w:val="hybridMultilevel"/>
    <w:tmpl w:val="3246F3BE"/>
    <w:lvl w:ilvl="0" w:tplc="0409000F">
      <w:start w:val="1"/>
      <w:numFmt w:val="decimal"/>
      <w:lvlText w:val="%1."/>
      <w:lvlJc w:val="left"/>
      <w:pPr>
        <w:ind w:left="600" w:hanging="480"/>
      </w:p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nsid w:val="0626114B"/>
    <w:multiLevelType w:val="hybridMultilevel"/>
    <w:tmpl w:val="B95ECDEA"/>
    <w:lvl w:ilvl="0" w:tplc="850EE2A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10775D7D"/>
    <w:multiLevelType w:val="hybridMultilevel"/>
    <w:tmpl w:val="5A58486A"/>
    <w:lvl w:ilvl="0" w:tplc="2A4280C8">
      <w:start w:val="1"/>
      <w:numFmt w:val="taiwaneseCountingThousand"/>
      <w:lvlText w:val="%1、"/>
      <w:lvlJc w:val="left"/>
      <w:pPr>
        <w:ind w:left="497" w:hanging="4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26961C0"/>
    <w:multiLevelType w:val="hybridMultilevel"/>
    <w:tmpl w:val="4F8E6268"/>
    <w:lvl w:ilvl="0" w:tplc="A71A0E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FB315C9"/>
    <w:multiLevelType w:val="hybridMultilevel"/>
    <w:tmpl w:val="05E80C30"/>
    <w:lvl w:ilvl="0" w:tplc="BE0E9A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10917CC"/>
    <w:multiLevelType w:val="hybridMultilevel"/>
    <w:tmpl w:val="426C8F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43D0033"/>
    <w:multiLevelType w:val="hybridMultilevel"/>
    <w:tmpl w:val="5DA61058"/>
    <w:lvl w:ilvl="0" w:tplc="66FA18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7">
    <w:nsid w:val="5CB713CF"/>
    <w:multiLevelType w:val="hybridMultilevel"/>
    <w:tmpl w:val="799E3C22"/>
    <w:lvl w:ilvl="0" w:tplc="850EE2A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8">
    <w:nsid w:val="7AB250A1"/>
    <w:multiLevelType w:val="singleLevel"/>
    <w:tmpl w:val="9DD6A2F6"/>
    <w:lvl w:ilvl="0">
      <w:start w:val="1"/>
      <w:numFmt w:val="taiwaneseCountingThousand"/>
      <w:lvlText w:val="%1、"/>
      <w:lvlJc w:val="left"/>
      <w:pPr>
        <w:tabs>
          <w:tab w:val="num" w:pos="0"/>
        </w:tabs>
        <w:ind w:left="570" w:hanging="570"/>
      </w:pPr>
      <w:rPr>
        <w:rFonts w:ascii="標楷體" w:eastAsia="標楷體" w:hAnsi="標楷體" w:cs="Times New Roman"/>
        <w:b w:val="0"/>
        <w:i w:val="0"/>
        <w:strike w:val="0"/>
        <w:dstrike w:val="0"/>
        <w:spacing w:val="0"/>
        <w:w w:val="100"/>
        <w:position w:val="0"/>
        <w:sz w:val="24"/>
        <w:szCs w:val="24"/>
        <w:u w:val="none"/>
        <w:effect w:val="none"/>
      </w:rPr>
    </w:lvl>
  </w:abstractNum>
  <w:abstractNum w:abstractNumId="9">
    <w:nsid w:val="7D631117"/>
    <w:multiLevelType w:val="hybridMultilevel"/>
    <w:tmpl w:val="967466AA"/>
    <w:lvl w:ilvl="0" w:tplc="850EE2A6">
      <w:start w:val="1"/>
      <w:numFmt w:val="decimal"/>
      <w:lvlText w:val="%1."/>
      <w:lvlJc w:val="left"/>
      <w:pPr>
        <w:ind w:left="60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abstractNumId w:val="8"/>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color w:val="auto"/>
          <w:sz w:val="24"/>
          <w:szCs w:val="24"/>
          <w:u w:val="none"/>
        </w:rPr>
      </w:lvl>
    </w:lvlOverride>
  </w:num>
  <w:num w:numId="2">
    <w:abstractNumId w:val="8"/>
  </w:num>
  <w:num w:numId="3">
    <w:abstractNumId w:val="3"/>
  </w:num>
  <w:num w:numId="4">
    <w:abstractNumId w:val="6"/>
  </w:num>
  <w:num w:numId="5">
    <w:abstractNumId w:val="5"/>
  </w:num>
  <w:num w:numId="6">
    <w:abstractNumId w:val="4"/>
  </w:num>
  <w:num w:numId="7">
    <w:abstractNumId w:val="0"/>
  </w:num>
  <w:num w:numId="8">
    <w:abstractNumId w:val="7"/>
  </w:num>
  <w:num w:numId="9">
    <w:abstractNumId w:val="9"/>
  </w:num>
  <w:num w:numId="10">
    <w:abstractNumId w:val="1"/>
  </w:num>
  <w:num w:numId="11">
    <w:abstractNumId w:val="2"/>
  </w:num>
  <w:num w:numId="12">
    <w:abstractNumId w:val="8"/>
    <w:lvlOverride w:ilvl="0">
      <w:lvl w:ilvl="0">
        <w:start w:val="2"/>
        <w:numFmt w:val="taiwaneseCountingThousand"/>
        <w:lvlText w:val="%1、"/>
        <w:legacy w:legacy="1" w:legacySpace="0" w:legacyIndent="570"/>
        <w:lvlJc w:val="left"/>
        <w:pPr>
          <w:ind w:left="570" w:hanging="570"/>
        </w:pPr>
        <w:rPr>
          <w:rFonts w:ascii="全真楷書" w:eastAsia="全真楷書" w:hint="eastAsia"/>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D0"/>
    <w:rsid w:val="00002A46"/>
    <w:rsid w:val="00003214"/>
    <w:rsid w:val="00006035"/>
    <w:rsid w:val="00010FEB"/>
    <w:rsid w:val="000113E8"/>
    <w:rsid w:val="00014A27"/>
    <w:rsid w:val="000242AE"/>
    <w:rsid w:val="00024753"/>
    <w:rsid w:val="00026FE0"/>
    <w:rsid w:val="00030B39"/>
    <w:rsid w:val="0003670B"/>
    <w:rsid w:val="000416F5"/>
    <w:rsid w:val="00041FCA"/>
    <w:rsid w:val="00042D52"/>
    <w:rsid w:val="00050CEE"/>
    <w:rsid w:val="0005565E"/>
    <w:rsid w:val="00055A89"/>
    <w:rsid w:val="000600CC"/>
    <w:rsid w:val="00060D09"/>
    <w:rsid w:val="0006182B"/>
    <w:rsid w:val="00061FA8"/>
    <w:rsid w:val="000661C2"/>
    <w:rsid w:val="00075F67"/>
    <w:rsid w:val="0008269E"/>
    <w:rsid w:val="00084515"/>
    <w:rsid w:val="00085234"/>
    <w:rsid w:val="00090659"/>
    <w:rsid w:val="00093AC6"/>
    <w:rsid w:val="000A07D2"/>
    <w:rsid w:val="000A1315"/>
    <w:rsid w:val="000A22E6"/>
    <w:rsid w:val="000A310A"/>
    <w:rsid w:val="000A4131"/>
    <w:rsid w:val="000A59E2"/>
    <w:rsid w:val="000A5D6D"/>
    <w:rsid w:val="000A5D80"/>
    <w:rsid w:val="000B21FF"/>
    <w:rsid w:val="000B29B6"/>
    <w:rsid w:val="000B4232"/>
    <w:rsid w:val="000B5350"/>
    <w:rsid w:val="000C7BC5"/>
    <w:rsid w:val="000D7F60"/>
    <w:rsid w:val="000E0394"/>
    <w:rsid w:val="000E0792"/>
    <w:rsid w:val="000E234A"/>
    <w:rsid w:val="000E2491"/>
    <w:rsid w:val="000E696E"/>
    <w:rsid w:val="000F10EC"/>
    <w:rsid w:val="000F3C78"/>
    <w:rsid w:val="000F6595"/>
    <w:rsid w:val="001008D7"/>
    <w:rsid w:val="00100A44"/>
    <w:rsid w:val="0010143C"/>
    <w:rsid w:val="00104981"/>
    <w:rsid w:val="00106DD3"/>
    <w:rsid w:val="00106E3E"/>
    <w:rsid w:val="00110816"/>
    <w:rsid w:val="00114211"/>
    <w:rsid w:val="001147A5"/>
    <w:rsid w:val="00116B0F"/>
    <w:rsid w:val="00116CF1"/>
    <w:rsid w:val="00117C3D"/>
    <w:rsid w:val="00120288"/>
    <w:rsid w:val="0012048C"/>
    <w:rsid w:val="00120BA0"/>
    <w:rsid w:val="001235C7"/>
    <w:rsid w:val="00135319"/>
    <w:rsid w:val="00141BDD"/>
    <w:rsid w:val="001426B4"/>
    <w:rsid w:val="0014381B"/>
    <w:rsid w:val="00144C44"/>
    <w:rsid w:val="00146537"/>
    <w:rsid w:val="00153F66"/>
    <w:rsid w:val="00154BEF"/>
    <w:rsid w:val="00155D85"/>
    <w:rsid w:val="0015610F"/>
    <w:rsid w:val="00156598"/>
    <w:rsid w:val="00157925"/>
    <w:rsid w:val="00160FBF"/>
    <w:rsid w:val="001615CF"/>
    <w:rsid w:val="00172448"/>
    <w:rsid w:val="00173140"/>
    <w:rsid w:val="0017409A"/>
    <w:rsid w:val="00174D0D"/>
    <w:rsid w:val="00175B0B"/>
    <w:rsid w:val="00182A6F"/>
    <w:rsid w:val="0018743D"/>
    <w:rsid w:val="001921BA"/>
    <w:rsid w:val="001939C5"/>
    <w:rsid w:val="0019423E"/>
    <w:rsid w:val="00194487"/>
    <w:rsid w:val="00196437"/>
    <w:rsid w:val="001A1A45"/>
    <w:rsid w:val="001A447B"/>
    <w:rsid w:val="001C3102"/>
    <w:rsid w:val="001D3067"/>
    <w:rsid w:val="001D3D2C"/>
    <w:rsid w:val="001D6405"/>
    <w:rsid w:val="001E2EE8"/>
    <w:rsid w:val="001E7D11"/>
    <w:rsid w:val="001F029A"/>
    <w:rsid w:val="001F2538"/>
    <w:rsid w:val="001F3575"/>
    <w:rsid w:val="001F4647"/>
    <w:rsid w:val="001F524E"/>
    <w:rsid w:val="001F6088"/>
    <w:rsid w:val="00204AF3"/>
    <w:rsid w:val="0020717C"/>
    <w:rsid w:val="00207186"/>
    <w:rsid w:val="002200DA"/>
    <w:rsid w:val="002225F8"/>
    <w:rsid w:val="00222D05"/>
    <w:rsid w:val="002257D5"/>
    <w:rsid w:val="0022790C"/>
    <w:rsid w:val="00233AF7"/>
    <w:rsid w:val="0023626B"/>
    <w:rsid w:val="00236EF8"/>
    <w:rsid w:val="00241D79"/>
    <w:rsid w:val="002445EC"/>
    <w:rsid w:val="00246890"/>
    <w:rsid w:val="0024721A"/>
    <w:rsid w:val="00251630"/>
    <w:rsid w:val="00257C0F"/>
    <w:rsid w:val="00257E49"/>
    <w:rsid w:val="00257F52"/>
    <w:rsid w:val="0026068A"/>
    <w:rsid w:val="0026123F"/>
    <w:rsid w:val="00262FF9"/>
    <w:rsid w:val="002650B6"/>
    <w:rsid w:val="00266EEC"/>
    <w:rsid w:val="00267B39"/>
    <w:rsid w:val="002712DA"/>
    <w:rsid w:val="00271F60"/>
    <w:rsid w:val="0028031B"/>
    <w:rsid w:val="002818F7"/>
    <w:rsid w:val="00287FEB"/>
    <w:rsid w:val="00295B78"/>
    <w:rsid w:val="002A0AB6"/>
    <w:rsid w:val="002A1AA8"/>
    <w:rsid w:val="002A47D3"/>
    <w:rsid w:val="002A78D8"/>
    <w:rsid w:val="002A7A67"/>
    <w:rsid w:val="002A7F38"/>
    <w:rsid w:val="002B1D20"/>
    <w:rsid w:val="002B36FD"/>
    <w:rsid w:val="002C1049"/>
    <w:rsid w:val="002C2CE6"/>
    <w:rsid w:val="002C7D6C"/>
    <w:rsid w:val="002D08D2"/>
    <w:rsid w:val="002D0A18"/>
    <w:rsid w:val="002D7972"/>
    <w:rsid w:val="002E334B"/>
    <w:rsid w:val="002E5C5F"/>
    <w:rsid w:val="002F22B4"/>
    <w:rsid w:val="002F2AFA"/>
    <w:rsid w:val="002F3FCB"/>
    <w:rsid w:val="002F65B8"/>
    <w:rsid w:val="003036B1"/>
    <w:rsid w:val="003061EA"/>
    <w:rsid w:val="00307C85"/>
    <w:rsid w:val="00310095"/>
    <w:rsid w:val="00311D49"/>
    <w:rsid w:val="00320F40"/>
    <w:rsid w:val="0032294D"/>
    <w:rsid w:val="0033038D"/>
    <w:rsid w:val="00330D66"/>
    <w:rsid w:val="00332800"/>
    <w:rsid w:val="00334D7A"/>
    <w:rsid w:val="00337C72"/>
    <w:rsid w:val="00342F8D"/>
    <w:rsid w:val="00343FE3"/>
    <w:rsid w:val="0034480B"/>
    <w:rsid w:val="00344837"/>
    <w:rsid w:val="00350DE8"/>
    <w:rsid w:val="003525A9"/>
    <w:rsid w:val="00355126"/>
    <w:rsid w:val="00355CF1"/>
    <w:rsid w:val="003562B3"/>
    <w:rsid w:val="003600D5"/>
    <w:rsid w:val="00361B86"/>
    <w:rsid w:val="00362BA3"/>
    <w:rsid w:val="00367A7E"/>
    <w:rsid w:val="00367DA5"/>
    <w:rsid w:val="00370F50"/>
    <w:rsid w:val="00372AF7"/>
    <w:rsid w:val="00373E8E"/>
    <w:rsid w:val="00380612"/>
    <w:rsid w:val="00380839"/>
    <w:rsid w:val="00383B38"/>
    <w:rsid w:val="00385658"/>
    <w:rsid w:val="00385A69"/>
    <w:rsid w:val="00385E60"/>
    <w:rsid w:val="0039442D"/>
    <w:rsid w:val="0039488B"/>
    <w:rsid w:val="00395182"/>
    <w:rsid w:val="003964F5"/>
    <w:rsid w:val="00396655"/>
    <w:rsid w:val="003969A9"/>
    <w:rsid w:val="00396E84"/>
    <w:rsid w:val="003974BC"/>
    <w:rsid w:val="00397F45"/>
    <w:rsid w:val="003A6A72"/>
    <w:rsid w:val="003A6BCE"/>
    <w:rsid w:val="003B2ACA"/>
    <w:rsid w:val="003C4AF5"/>
    <w:rsid w:val="003D042D"/>
    <w:rsid w:val="003D5B7B"/>
    <w:rsid w:val="003D79C9"/>
    <w:rsid w:val="003E08A8"/>
    <w:rsid w:val="003E32F6"/>
    <w:rsid w:val="003E7DF7"/>
    <w:rsid w:val="003F4C13"/>
    <w:rsid w:val="003F5513"/>
    <w:rsid w:val="003F680D"/>
    <w:rsid w:val="00400BB1"/>
    <w:rsid w:val="00410438"/>
    <w:rsid w:val="004148F0"/>
    <w:rsid w:val="00423394"/>
    <w:rsid w:val="00423EBB"/>
    <w:rsid w:val="00424C07"/>
    <w:rsid w:val="00425CE5"/>
    <w:rsid w:val="00426684"/>
    <w:rsid w:val="00433A59"/>
    <w:rsid w:val="00433D6D"/>
    <w:rsid w:val="004363C8"/>
    <w:rsid w:val="00444A5D"/>
    <w:rsid w:val="00452CF4"/>
    <w:rsid w:val="00455C90"/>
    <w:rsid w:val="00465774"/>
    <w:rsid w:val="00474F52"/>
    <w:rsid w:val="004815AA"/>
    <w:rsid w:val="004815CE"/>
    <w:rsid w:val="0048266D"/>
    <w:rsid w:val="00482E5D"/>
    <w:rsid w:val="004852ED"/>
    <w:rsid w:val="00487874"/>
    <w:rsid w:val="00487FF4"/>
    <w:rsid w:val="004913B5"/>
    <w:rsid w:val="00491B81"/>
    <w:rsid w:val="0049466F"/>
    <w:rsid w:val="00496626"/>
    <w:rsid w:val="004A2ABF"/>
    <w:rsid w:val="004A6C23"/>
    <w:rsid w:val="004A7300"/>
    <w:rsid w:val="004B4CCA"/>
    <w:rsid w:val="004B7642"/>
    <w:rsid w:val="004B7FA8"/>
    <w:rsid w:val="004C4D9E"/>
    <w:rsid w:val="004C6391"/>
    <w:rsid w:val="004D4B92"/>
    <w:rsid w:val="004E79F1"/>
    <w:rsid w:val="004F4F31"/>
    <w:rsid w:val="004F6323"/>
    <w:rsid w:val="00501BAB"/>
    <w:rsid w:val="00504E2B"/>
    <w:rsid w:val="00505732"/>
    <w:rsid w:val="0051142B"/>
    <w:rsid w:val="00511881"/>
    <w:rsid w:val="00511B0B"/>
    <w:rsid w:val="005171B3"/>
    <w:rsid w:val="00526E9E"/>
    <w:rsid w:val="00530EB5"/>
    <w:rsid w:val="005328C2"/>
    <w:rsid w:val="0053435C"/>
    <w:rsid w:val="00536B4A"/>
    <w:rsid w:val="0054281C"/>
    <w:rsid w:val="0054291F"/>
    <w:rsid w:val="005429B1"/>
    <w:rsid w:val="00547A0A"/>
    <w:rsid w:val="005560CD"/>
    <w:rsid w:val="005579CD"/>
    <w:rsid w:val="005647DB"/>
    <w:rsid w:val="00564BCA"/>
    <w:rsid w:val="00565AD9"/>
    <w:rsid w:val="00566BDE"/>
    <w:rsid w:val="00570E5B"/>
    <w:rsid w:val="00571EBF"/>
    <w:rsid w:val="00573741"/>
    <w:rsid w:val="00574AFF"/>
    <w:rsid w:val="005750EF"/>
    <w:rsid w:val="00582A67"/>
    <w:rsid w:val="00583CD3"/>
    <w:rsid w:val="005917C5"/>
    <w:rsid w:val="0059360F"/>
    <w:rsid w:val="005A09DA"/>
    <w:rsid w:val="005A2BFF"/>
    <w:rsid w:val="005A4383"/>
    <w:rsid w:val="005B099A"/>
    <w:rsid w:val="005B33DC"/>
    <w:rsid w:val="005B4313"/>
    <w:rsid w:val="005B67C6"/>
    <w:rsid w:val="005C0093"/>
    <w:rsid w:val="005C0777"/>
    <w:rsid w:val="005C29D4"/>
    <w:rsid w:val="005D0740"/>
    <w:rsid w:val="005D3A5F"/>
    <w:rsid w:val="005D440F"/>
    <w:rsid w:val="005D574F"/>
    <w:rsid w:val="005D6C04"/>
    <w:rsid w:val="005D7192"/>
    <w:rsid w:val="005D7200"/>
    <w:rsid w:val="005D73F1"/>
    <w:rsid w:val="005D7821"/>
    <w:rsid w:val="005E2F7F"/>
    <w:rsid w:val="005E592E"/>
    <w:rsid w:val="005F6E2A"/>
    <w:rsid w:val="0060151E"/>
    <w:rsid w:val="00601FB4"/>
    <w:rsid w:val="006119B9"/>
    <w:rsid w:val="00616A9B"/>
    <w:rsid w:val="00621C15"/>
    <w:rsid w:val="00622237"/>
    <w:rsid w:val="00622772"/>
    <w:rsid w:val="006301F7"/>
    <w:rsid w:val="006320EA"/>
    <w:rsid w:val="00633A9F"/>
    <w:rsid w:val="00636E32"/>
    <w:rsid w:val="00640327"/>
    <w:rsid w:val="0064102E"/>
    <w:rsid w:val="0064142D"/>
    <w:rsid w:val="00642F96"/>
    <w:rsid w:val="00643271"/>
    <w:rsid w:val="006470AC"/>
    <w:rsid w:val="0065024B"/>
    <w:rsid w:val="00665837"/>
    <w:rsid w:val="00665A4B"/>
    <w:rsid w:val="00667100"/>
    <w:rsid w:val="006715DE"/>
    <w:rsid w:val="00675A8A"/>
    <w:rsid w:val="00675D73"/>
    <w:rsid w:val="006774E6"/>
    <w:rsid w:val="00677BA8"/>
    <w:rsid w:val="006807A9"/>
    <w:rsid w:val="00681527"/>
    <w:rsid w:val="00685522"/>
    <w:rsid w:val="006860CC"/>
    <w:rsid w:val="00687779"/>
    <w:rsid w:val="00691612"/>
    <w:rsid w:val="006942E3"/>
    <w:rsid w:val="006958DA"/>
    <w:rsid w:val="006A3965"/>
    <w:rsid w:val="006B0284"/>
    <w:rsid w:val="006B2298"/>
    <w:rsid w:val="006C00C6"/>
    <w:rsid w:val="006C0992"/>
    <w:rsid w:val="006C3583"/>
    <w:rsid w:val="006C3675"/>
    <w:rsid w:val="006C4274"/>
    <w:rsid w:val="006D12E8"/>
    <w:rsid w:val="006D1808"/>
    <w:rsid w:val="006D20E7"/>
    <w:rsid w:val="006D6253"/>
    <w:rsid w:val="006E2EC8"/>
    <w:rsid w:val="006E58F7"/>
    <w:rsid w:val="006F2AEA"/>
    <w:rsid w:val="006F393E"/>
    <w:rsid w:val="006F55A3"/>
    <w:rsid w:val="006F7057"/>
    <w:rsid w:val="006F7165"/>
    <w:rsid w:val="007006A7"/>
    <w:rsid w:val="007124BF"/>
    <w:rsid w:val="0071450F"/>
    <w:rsid w:val="00724C83"/>
    <w:rsid w:val="00727CAE"/>
    <w:rsid w:val="00727D24"/>
    <w:rsid w:val="00727D6D"/>
    <w:rsid w:val="0073344C"/>
    <w:rsid w:val="007415CB"/>
    <w:rsid w:val="00742299"/>
    <w:rsid w:val="0074345A"/>
    <w:rsid w:val="00744019"/>
    <w:rsid w:val="00747384"/>
    <w:rsid w:val="00754290"/>
    <w:rsid w:val="00754A1A"/>
    <w:rsid w:val="00755CF7"/>
    <w:rsid w:val="00757A3C"/>
    <w:rsid w:val="007613D3"/>
    <w:rsid w:val="00762235"/>
    <w:rsid w:val="00764115"/>
    <w:rsid w:val="007646B8"/>
    <w:rsid w:val="0076576A"/>
    <w:rsid w:val="00771B56"/>
    <w:rsid w:val="007729C9"/>
    <w:rsid w:val="00772AC8"/>
    <w:rsid w:val="00774286"/>
    <w:rsid w:val="007819B2"/>
    <w:rsid w:val="0078213D"/>
    <w:rsid w:val="00783C77"/>
    <w:rsid w:val="00783DB2"/>
    <w:rsid w:val="007845E7"/>
    <w:rsid w:val="00786F66"/>
    <w:rsid w:val="00790E98"/>
    <w:rsid w:val="00791AF0"/>
    <w:rsid w:val="00794B3B"/>
    <w:rsid w:val="00795464"/>
    <w:rsid w:val="007A1AE6"/>
    <w:rsid w:val="007A3085"/>
    <w:rsid w:val="007A408D"/>
    <w:rsid w:val="007A4C61"/>
    <w:rsid w:val="007A4FDA"/>
    <w:rsid w:val="007A51E0"/>
    <w:rsid w:val="007B06C5"/>
    <w:rsid w:val="007C1A3A"/>
    <w:rsid w:val="007C216B"/>
    <w:rsid w:val="007C381C"/>
    <w:rsid w:val="007C7BD0"/>
    <w:rsid w:val="007D0A2D"/>
    <w:rsid w:val="007D1AE3"/>
    <w:rsid w:val="007D1E3A"/>
    <w:rsid w:val="007D49E5"/>
    <w:rsid w:val="007D674B"/>
    <w:rsid w:val="007E6FE1"/>
    <w:rsid w:val="007F2D29"/>
    <w:rsid w:val="007F6138"/>
    <w:rsid w:val="00807662"/>
    <w:rsid w:val="008108FB"/>
    <w:rsid w:val="008109A2"/>
    <w:rsid w:val="00812069"/>
    <w:rsid w:val="008133CD"/>
    <w:rsid w:val="008139EC"/>
    <w:rsid w:val="008143BD"/>
    <w:rsid w:val="00817927"/>
    <w:rsid w:val="008228F2"/>
    <w:rsid w:val="008230B3"/>
    <w:rsid w:val="00832362"/>
    <w:rsid w:val="0083429C"/>
    <w:rsid w:val="00837B69"/>
    <w:rsid w:val="00840C87"/>
    <w:rsid w:val="00846F64"/>
    <w:rsid w:val="0085126F"/>
    <w:rsid w:val="00854E9D"/>
    <w:rsid w:val="00855E85"/>
    <w:rsid w:val="008571D1"/>
    <w:rsid w:val="00857CCB"/>
    <w:rsid w:val="00862B6C"/>
    <w:rsid w:val="00865638"/>
    <w:rsid w:val="00866341"/>
    <w:rsid w:val="00883BE5"/>
    <w:rsid w:val="0088404E"/>
    <w:rsid w:val="00885AB9"/>
    <w:rsid w:val="00885D99"/>
    <w:rsid w:val="00886F22"/>
    <w:rsid w:val="00887401"/>
    <w:rsid w:val="00887E80"/>
    <w:rsid w:val="00891216"/>
    <w:rsid w:val="00893E79"/>
    <w:rsid w:val="0089603E"/>
    <w:rsid w:val="008A087F"/>
    <w:rsid w:val="008A45F3"/>
    <w:rsid w:val="008A7C18"/>
    <w:rsid w:val="008B34EF"/>
    <w:rsid w:val="008B3F74"/>
    <w:rsid w:val="008B6E2C"/>
    <w:rsid w:val="008C37AE"/>
    <w:rsid w:val="008C4339"/>
    <w:rsid w:val="008D4E43"/>
    <w:rsid w:val="008D691A"/>
    <w:rsid w:val="008D7994"/>
    <w:rsid w:val="008E0015"/>
    <w:rsid w:val="008E0EAB"/>
    <w:rsid w:val="008E1C68"/>
    <w:rsid w:val="008E2395"/>
    <w:rsid w:val="008E458F"/>
    <w:rsid w:val="008E4C0D"/>
    <w:rsid w:val="008E4E5C"/>
    <w:rsid w:val="008E4FD4"/>
    <w:rsid w:val="008E5A7E"/>
    <w:rsid w:val="008E6278"/>
    <w:rsid w:val="008F0C77"/>
    <w:rsid w:val="008F2C58"/>
    <w:rsid w:val="008F30B6"/>
    <w:rsid w:val="008F5266"/>
    <w:rsid w:val="008F751B"/>
    <w:rsid w:val="0090258D"/>
    <w:rsid w:val="00902BD3"/>
    <w:rsid w:val="00904FEC"/>
    <w:rsid w:val="00907E1B"/>
    <w:rsid w:val="00911EBA"/>
    <w:rsid w:val="009164D6"/>
    <w:rsid w:val="0092462E"/>
    <w:rsid w:val="0092701E"/>
    <w:rsid w:val="009301D2"/>
    <w:rsid w:val="00930D34"/>
    <w:rsid w:val="009346CC"/>
    <w:rsid w:val="009346E5"/>
    <w:rsid w:val="00940944"/>
    <w:rsid w:val="00941C32"/>
    <w:rsid w:val="00942E2C"/>
    <w:rsid w:val="0094354B"/>
    <w:rsid w:val="00943CB7"/>
    <w:rsid w:val="0094535F"/>
    <w:rsid w:val="009557EA"/>
    <w:rsid w:val="00957F9D"/>
    <w:rsid w:val="0096015C"/>
    <w:rsid w:val="00961830"/>
    <w:rsid w:val="00961E72"/>
    <w:rsid w:val="00965160"/>
    <w:rsid w:val="009667A5"/>
    <w:rsid w:val="00966AC5"/>
    <w:rsid w:val="0096764B"/>
    <w:rsid w:val="00970117"/>
    <w:rsid w:val="00975948"/>
    <w:rsid w:val="00985A62"/>
    <w:rsid w:val="00986983"/>
    <w:rsid w:val="009926CA"/>
    <w:rsid w:val="00994F22"/>
    <w:rsid w:val="00995B02"/>
    <w:rsid w:val="009968A4"/>
    <w:rsid w:val="00997123"/>
    <w:rsid w:val="00997D6A"/>
    <w:rsid w:val="009A2600"/>
    <w:rsid w:val="009A7904"/>
    <w:rsid w:val="009B1645"/>
    <w:rsid w:val="009B23AF"/>
    <w:rsid w:val="009B31F3"/>
    <w:rsid w:val="009B6070"/>
    <w:rsid w:val="009C37E0"/>
    <w:rsid w:val="009C7B8B"/>
    <w:rsid w:val="009D30B4"/>
    <w:rsid w:val="009D3291"/>
    <w:rsid w:val="009D6059"/>
    <w:rsid w:val="009E35DA"/>
    <w:rsid w:val="009F3CA3"/>
    <w:rsid w:val="00A031F6"/>
    <w:rsid w:val="00A04AA7"/>
    <w:rsid w:val="00A13EBC"/>
    <w:rsid w:val="00A148DC"/>
    <w:rsid w:val="00A1765F"/>
    <w:rsid w:val="00A230B6"/>
    <w:rsid w:val="00A23842"/>
    <w:rsid w:val="00A31D1C"/>
    <w:rsid w:val="00A450F9"/>
    <w:rsid w:val="00A45419"/>
    <w:rsid w:val="00A61E68"/>
    <w:rsid w:val="00A65AC1"/>
    <w:rsid w:val="00A721A1"/>
    <w:rsid w:val="00A81279"/>
    <w:rsid w:val="00A843E3"/>
    <w:rsid w:val="00A86AAF"/>
    <w:rsid w:val="00A93DF6"/>
    <w:rsid w:val="00A94B92"/>
    <w:rsid w:val="00A94C34"/>
    <w:rsid w:val="00A955D2"/>
    <w:rsid w:val="00A964EB"/>
    <w:rsid w:val="00A971D9"/>
    <w:rsid w:val="00A97F1E"/>
    <w:rsid w:val="00AA4BBD"/>
    <w:rsid w:val="00AA5252"/>
    <w:rsid w:val="00AA7CD2"/>
    <w:rsid w:val="00AB1FF3"/>
    <w:rsid w:val="00AB385D"/>
    <w:rsid w:val="00AB4ABE"/>
    <w:rsid w:val="00AB5465"/>
    <w:rsid w:val="00AC2B0E"/>
    <w:rsid w:val="00AC5369"/>
    <w:rsid w:val="00AC777C"/>
    <w:rsid w:val="00AD34ED"/>
    <w:rsid w:val="00AD4CEA"/>
    <w:rsid w:val="00AD6890"/>
    <w:rsid w:val="00AE00B0"/>
    <w:rsid w:val="00AE0B30"/>
    <w:rsid w:val="00AF1294"/>
    <w:rsid w:val="00AF5FA5"/>
    <w:rsid w:val="00AF63D7"/>
    <w:rsid w:val="00B011A5"/>
    <w:rsid w:val="00B01FE0"/>
    <w:rsid w:val="00B04F28"/>
    <w:rsid w:val="00B07E51"/>
    <w:rsid w:val="00B12A68"/>
    <w:rsid w:val="00B15AB5"/>
    <w:rsid w:val="00B172C6"/>
    <w:rsid w:val="00B17E84"/>
    <w:rsid w:val="00B23BF1"/>
    <w:rsid w:val="00B24045"/>
    <w:rsid w:val="00B24A0D"/>
    <w:rsid w:val="00B3046D"/>
    <w:rsid w:val="00B322D0"/>
    <w:rsid w:val="00B33A5F"/>
    <w:rsid w:val="00B40D98"/>
    <w:rsid w:val="00B411B1"/>
    <w:rsid w:val="00B45A50"/>
    <w:rsid w:val="00B6118A"/>
    <w:rsid w:val="00B6370D"/>
    <w:rsid w:val="00B637C5"/>
    <w:rsid w:val="00B6437F"/>
    <w:rsid w:val="00B64CC9"/>
    <w:rsid w:val="00B66190"/>
    <w:rsid w:val="00B67A93"/>
    <w:rsid w:val="00B73578"/>
    <w:rsid w:val="00B74104"/>
    <w:rsid w:val="00B76960"/>
    <w:rsid w:val="00B843DA"/>
    <w:rsid w:val="00B90E6F"/>
    <w:rsid w:val="00B915E5"/>
    <w:rsid w:val="00B91761"/>
    <w:rsid w:val="00B929BC"/>
    <w:rsid w:val="00B95556"/>
    <w:rsid w:val="00B959FC"/>
    <w:rsid w:val="00B970AC"/>
    <w:rsid w:val="00BA0288"/>
    <w:rsid w:val="00BA0D1B"/>
    <w:rsid w:val="00BA7342"/>
    <w:rsid w:val="00BA7CBF"/>
    <w:rsid w:val="00BA7FFD"/>
    <w:rsid w:val="00BB38A6"/>
    <w:rsid w:val="00BB6C5E"/>
    <w:rsid w:val="00BC7AD5"/>
    <w:rsid w:val="00BD1B60"/>
    <w:rsid w:val="00BD2CBC"/>
    <w:rsid w:val="00BD6829"/>
    <w:rsid w:val="00BE2676"/>
    <w:rsid w:val="00BE2C27"/>
    <w:rsid w:val="00BE3F92"/>
    <w:rsid w:val="00BF3AB0"/>
    <w:rsid w:val="00BF5A9E"/>
    <w:rsid w:val="00BF6D3C"/>
    <w:rsid w:val="00C019E3"/>
    <w:rsid w:val="00C030E2"/>
    <w:rsid w:val="00C06429"/>
    <w:rsid w:val="00C13C0F"/>
    <w:rsid w:val="00C17F4D"/>
    <w:rsid w:val="00C2077F"/>
    <w:rsid w:val="00C20E05"/>
    <w:rsid w:val="00C268D2"/>
    <w:rsid w:val="00C3021C"/>
    <w:rsid w:val="00C317B5"/>
    <w:rsid w:val="00C31B85"/>
    <w:rsid w:val="00C36A0C"/>
    <w:rsid w:val="00C40B56"/>
    <w:rsid w:val="00C44A91"/>
    <w:rsid w:val="00C5157D"/>
    <w:rsid w:val="00C54A2A"/>
    <w:rsid w:val="00C55C93"/>
    <w:rsid w:val="00C61450"/>
    <w:rsid w:val="00C63329"/>
    <w:rsid w:val="00C63B62"/>
    <w:rsid w:val="00C66B75"/>
    <w:rsid w:val="00C67F6B"/>
    <w:rsid w:val="00C711C6"/>
    <w:rsid w:val="00C74058"/>
    <w:rsid w:val="00C7453B"/>
    <w:rsid w:val="00C759DB"/>
    <w:rsid w:val="00C76C28"/>
    <w:rsid w:val="00C9148B"/>
    <w:rsid w:val="00C92261"/>
    <w:rsid w:val="00C93BBE"/>
    <w:rsid w:val="00C94BC9"/>
    <w:rsid w:val="00CA278C"/>
    <w:rsid w:val="00CA2DD1"/>
    <w:rsid w:val="00CA6F14"/>
    <w:rsid w:val="00CB139F"/>
    <w:rsid w:val="00CB2BF7"/>
    <w:rsid w:val="00CB3567"/>
    <w:rsid w:val="00CB3C43"/>
    <w:rsid w:val="00CB5450"/>
    <w:rsid w:val="00CB5F2B"/>
    <w:rsid w:val="00CB735E"/>
    <w:rsid w:val="00CB7BBF"/>
    <w:rsid w:val="00CC17D0"/>
    <w:rsid w:val="00CC32A4"/>
    <w:rsid w:val="00CC3786"/>
    <w:rsid w:val="00CC5255"/>
    <w:rsid w:val="00CC5B6C"/>
    <w:rsid w:val="00CD121D"/>
    <w:rsid w:val="00CD2805"/>
    <w:rsid w:val="00CD3737"/>
    <w:rsid w:val="00CD46AE"/>
    <w:rsid w:val="00CD5DEC"/>
    <w:rsid w:val="00CD6BFC"/>
    <w:rsid w:val="00CE0A19"/>
    <w:rsid w:val="00CE0B8F"/>
    <w:rsid w:val="00CE0C67"/>
    <w:rsid w:val="00CE4638"/>
    <w:rsid w:val="00CE6594"/>
    <w:rsid w:val="00CE7532"/>
    <w:rsid w:val="00CF0035"/>
    <w:rsid w:val="00CF1140"/>
    <w:rsid w:val="00D00686"/>
    <w:rsid w:val="00D018A2"/>
    <w:rsid w:val="00D04C96"/>
    <w:rsid w:val="00D04FC0"/>
    <w:rsid w:val="00D060B9"/>
    <w:rsid w:val="00D06E34"/>
    <w:rsid w:val="00D074C9"/>
    <w:rsid w:val="00D1553B"/>
    <w:rsid w:val="00D15EDB"/>
    <w:rsid w:val="00D174FF"/>
    <w:rsid w:val="00D22107"/>
    <w:rsid w:val="00D25246"/>
    <w:rsid w:val="00D25B06"/>
    <w:rsid w:val="00D32957"/>
    <w:rsid w:val="00D3372A"/>
    <w:rsid w:val="00D33E4E"/>
    <w:rsid w:val="00D34AF9"/>
    <w:rsid w:val="00D356EE"/>
    <w:rsid w:val="00D4545D"/>
    <w:rsid w:val="00D45E5A"/>
    <w:rsid w:val="00D474F9"/>
    <w:rsid w:val="00D516EF"/>
    <w:rsid w:val="00D569AC"/>
    <w:rsid w:val="00D5703A"/>
    <w:rsid w:val="00D57371"/>
    <w:rsid w:val="00D5768E"/>
    <w:rsid w:val="00D6488F"/>
    <w:rsid w:val="00D65299"/>
    <w:rsid w:val="00D655A7"/>
    <w:rsid w:val="00D727E8"/>
    <w:rsid w:val="00D72EA5"/>
    <w:rsid w:val="00D72EB3"/>
    <w:rsid w:val="00D7427F"/>
    <w:rsid w:val="00D762CF"/>
    <w:rsid w:val="00D77373"/>
    <w:rsid w:val="00D80858"/>
    <w:rsid w:val="00D81A41"/>
    <w:rsid w:val="00D83D67"/>
    <w:rsid w:val="00D87CA2"/>
    <w:rsid w:val="00D94739"/>
    <w:rsid w:val="00D96132"/>
    <w:rsid w:val="00D9749B"/>
    <w:rsid w:val="00DB0926"/>
    <w:rsid w:val="00DB0E53"/>
    <w:rsid w:val="00DD235A"/>
    <w:rsid w:val="00DD254B"/>
    <w:rsid w:val="00DD6936"/>
    <w:rsid w:val="00DD7919"/>
    <w:rsid w:val="00DE0F35"/>
    <w:rsid w:val="00DE2F29"/>
    <w:rsid w:val="00DE3C50"/>
    <w:rsid w:val="00DE403A"/>
    <w:rsid w:val="00DF12E9"/>
    <w:rsid w:val="00DF4B1F"/>
    <w:rsid w:val="00E069D0"/>
    <w:rsid w:val="00E06A8C"/>
    <w:rsid w:val="00E12788"/>
    <w:rsid w:val="00E171AA"/>
    <w:rsid w:val="00E20B70"/>
    <w:rsid w:val="00E20E3A"/>
    <w:rsid w:val="00E21A80"/>
    <w:rsid w:val="00E2316E"/>
    <w:rsid w:val="00E25604"/>
    <w:rsid w:val="00E277FC"/>
    <w:rsid w:val="00E31253"/>
    <w:rsid w:val="00E34D2B"/>
    <w:rsid w:val="00E362DB"/>
    <w:rsid w:val="00E36A09"/>
    <w:rsid w:val="00E37966"/>
    <w:rsid w:val="00E37C7B"/>
    <w:rsid w:val="00E41CD7"/>
    <w:rsid w:val="00E45860"/>
    <w:rsid w:val="00E45DE7"/>
    <w:rsid w:val="00E5526B"/>
    <w:rsid w:val="00E57847"/>
    <w:rsid w:val="00E604FE"/>
    <w:rsid w:val="00E605D7"/>
    <w:rsid w:val="00E622D5"/>
    <w:rsid w:val="00E62B70"/>
    <w:rsid w:val="00E63FD8"/>
    <w:rsid w:val="00E6415D"/>
    <w:rsid w:val="00E707F7"/>
    <w:rsid w:val="00E70E02"/>
    <w:rsid w:val="00E82E20"/>
    <w:rsid w:val="00E84DA9"/>
    <w:rsid w:val="00E86658"/>
    <w:rsid w:val="00E87C3C"/>
    <w:rsid w:val="00E9161F"/>
    <w:rsid w:val="00E9233E"/>
    <w:rsid w:val="00E925AA"/>
    <w:rsid w:val="00E95BF1"/>
    <w:rsid w:val="00E97045"/>
    <w:rsid w:val="00EA207C"/>
    <w:rsid w:val="00EA627C"/>
    <w:rsid w:val="00EA63A7"/>
    <w:rsid w:val="00EB3715"/>
    <w:rsid w:val="00EB4CE3"/>
    <w:rsid w:val="00EC28C4"/>
    <w:rsid w:val="00EC2D9B"/>
    <w:rsid w:val="00EC3B9C"/>
    <w:rsid w:val="00EC543A"/>
    <w:rsid w:val="00ED05E4"/>
    <w:rsid w:val="00ED106A"/>
    <w:rsid w:val="00ED3D6A"/>
    <w:rsid w:val="00EE3932"/>
    <w:rsid w:val="00EE6D4F"/>
    <w:rsid w:val="00EF0CAF"/>
    <w:rsid w:val="00EF3540"/>
    <w:rsid w:val="00EF3C04"/>
    <w:rsid w:val="00EF5A94"/>
    <w:rsid w:val="00EF6C22"/>
    <w:rsid w:val="00F02350"/>
    <w:rsid w:val="00F02987"/>
    <w:rsid w:val="00F05047"/>
    <w:rsid w:val="00F05A8D"/>
    <w:rsid w:val="00F069ED"/>
    <w:rsid w:val="00F14810"/>
    <w:rsid w:val="00F159E8"/>
    <w:rsid w:val="00F2064A"/>
    <w:rsid w:val="00F22527"/>
    <w:rsid w:val="00F26259"/>
    <w:rsid w:val="00F31B32"/>
    <w:rsid w:val="00F376C4"/>
    <w:rsid w:val="00F37D0A"/>
    <w:rsid w:val="00F42541"/>
    <w:rsid w:val="00F45CB3"/>
    <w:rsid w:val="00F51A40"/>
    <w:rsid w:val="00F53132"/>
    <w:rsid w:val="00F62622"/>
    <w:rsid w:val="00F64163"/>
    <w:rsid w:val="00F6729E"/>
    <w:rsid w:val="00F73EB3"/>
    <w:rsid w:val="00F74FFE"/>
    <w:rsid w:val="00F8001B"/>
    <w:rsid w:val="00F84282"/>
    <w:rsid w:val="00F843D5"/>
    <w:rsid w:val="00F85B19"/>
    <w:rsid w:val="00F9269A"/>
    <w:rsid w:val="00F9332D"/>
    <w:rsid w:val="00F94026"/>
    <w:rsid w:val="00FA287A"/>
    <w:rsid w:val="00FA3EC8"/>
    <w:rsid w:val="00FA4F79"/>
    <w:rsid w:val="00FA564D"/>
    <w:rsid w:val="00FA76CA"/>
    <w:rsid w:val="00FB01B2"/>
    <w:rsid w:val="00FB2124"/>
    <w:rsid w:val="00FB50A1"/>
    <w:rsid w:val="00FB5157"/>
    <w:rsid w:val="00FC082A"/>
    <w:rsid w:val="00FC1774"/>
    <w:rsid w:val="00FC5874"/>
    <w:rsid w:val="00FC62B4"/>
    <w:rsid w:val="00FC6793"/>
    <w:rsid w:val="00FC7B70"/>
    <w:rsid w:val="00FD13F1"/>
    <w:rsid w:val="00FD2211"/>
    <w:rsid w:val="00FD31D2"/>
    <w:rsid w:val="00FE04E4"/>
    <w:rsid w:val="00FE2A50"/>
    <w:rsid w:val="00FF105B"/>
    <w:rsid w:val="00FF6E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9D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E069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3">
    <w:name w:val="樣式3"/>
    <w:basedOn w:val="a"/>
    <w:rsid w:val="00042D52"/>
    <w:pPr>
      <w:kinsoku w:val="0"/>
      <w:adjustRightInd w:val="0"/>
      <w:spacing w:line="360" w:lineRule="exact"/>
      <w:ind w:left="2098" w:hanging="510"/>
      <w:textAlignment w:val="baseline"/>
    </w:pPr>
    <w:rPr>
      <w:rFonts w:ascii="全真楷書" w:eastAsia="全真楷書"/>
      <w:spacing w:val="14"/>
      <w:kern w:val="0"/>
      <w:szCs w:val="20"/>
    </w:rPr>
  </w:style>
  <w:style w:type="paragraph" w:customStyle="1" w:styleId="7">
    <w:name w:val="樣式7"/>
    <w:basedOn w:val="a"/>
    <w:rsid w:val="00042D52"/>
    <w:pPr>
      <w:kinsoku w:val="0"/>
      <w:adjustRightInd w:val="0"/>
      <w:spacing w:line="360" w:lineRule="exact"/>
      <w:ind w:left="1361" w:hanging="1361"/>
      <w:textAlignment w:val="baseline"/>
    </w:pPr>
    <w:rPr>
      <w:rFonts w:eastAsia="全真楷書"/>
      <w:spacing w:val="14"/>
      <w:kern w:val="0"/>
      <w:szCs w:val="20"/>
    </w:rPr>
  </w:style>
  <w:style w:type="paragraph" w:styleId="a4">
    <w:name w:val="header"/>
    <w:basedOn w:val="a"/>
    <w:link w:val="a5"/>
    <w:rsid w:val="007613D3"/>
    <w:pPr>
      <w:tabs>
        <w:tab w:val="center" w:pos="4153"/>
        <w:tab w:val="right" w:pos="8306"/>
      </w:tabs>
      <w:snapToGrid w:val="0"/>
    </w:pPr>
    <w:rPr>
      <w:sz w:val="20"/>
      <w:szCs w:val="20"/>
    </w:rPr>
  </w:style>
  <w:style w:type="character" w:customStyle="1" w:styleId="a5">
    <w:name w:val="頁首 字元"/>
    <w:basedOn w:val="a0"/>
    <w:link w:val="a4"/>
    <w:rsid w:val="007613D3"/>
    <w:rPr>
      <w:kern w:val="2"/>
    </w:rPr>
  </w:style>
  <w:style w:type="paragraph" w:styleId="a6">
    <w:name w:val="footer"/>
    <w:basedOn w:val="a"/>
    <w:link w:val="a7"/>
    <w:rsid w:val="007613D3"/>
    <w:pPr>
      <w:tabs>
        <w:tab w:val="center" w:pos="4153"/>
        <w:tab w:val="right" w:pos="8306"/>
      </w:tabs>
      <w:snapToGrid w:val="0"/>
    </w:pPr>
    <w:rPr>
      <w:sz w:val="20"/>
      <w:szCs w:val="20"/>
    </w:rPr>
  </w:style>
  <w:style w:type="character" w:customStyle="1" w:styleId="a7">
    <w:name w:val="頁尾 字元"/>
    <w:basedOn w:val="a0"/>
    <w:link w:val="a6"/>
    <w:rsid w:val="007613D3"/>
    <w:rPr>
      <w:kern w:val="2"/>
    </w:rPr>
  </w:style>
  <w:style w:type="paragraph" w:styleId="a8">
    <w:name w:val="List Paragraph"/>
    <w:basedOn w:val="a"/>
    <w:qFormat/>
    <w:rsid w:val="00F02987"/>
    <w:pPr>
      <w:ind w:leftChars="200" w:left="480"/>
    </w:pPr>
  </w:style>
  <w:style w:type="character" w:customStyle="1" w:styleId="contectfont1">
    <w:name w:val="contectfont1"/>
    <w:rsid w:val="00BF3AB0"/>
    <w:rPr>
      <w:rFonts w:ascii="Arial" w:hAnsi="Arial" w:cs="Arial" w:hint="default"/>
      <w:b w:val="0"/>
      <w:bCs w:val="0"/>
      <w:color w:val="000000"/>
      <w:sz w:val="24"/>
      <w:szCs w:val="24"/>
    </w:rPr>
  </w:style>
  <w:style w:type="character" w:customStyle="1" w:styleId="contectfontx1">
    <w:name w:val="contectfontx1"/>
    <w:rsid w:val="00BF3AB0"/>
    <w:rPr>
      <w:rFonts w:ascii="Arial" w:hAnsi="Arial" w:cs="Arial" w:hint="default"/>
      <w:b w:val="0"/>
      <w:b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9D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E069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3">
    <w:name w:val="樣式3"/>
    <w:basedOn w:val="a"/>
    <w:rsid w:val="00042D52"/>
    <w:pPr>
      <w:kinsoku w:val="0"/>
      <w:adjustRightInd w:val="0"/>
      <w:spacing w:line="360" w:lineRule="exact"/>
      <w:ind w:left="2098" w:hanging="510"/>
      <w:textAlignment w:val="baseline"/>
    </w:pPr>
    <w:rPr>
      <w:rFonts w:ascii="全真楷書" w:eastAsia="全真楷書"/>
      <w:spacing w:val="14"/>
      <w:kern w:val="0"/>
      <w:szCs w:val="20"/>
    </w:rPr>
  </w:style>
  <w:style w:type="paragraph" w:customStyle="1" w:styleId="7">
    <w:name w:val="樣式7"/>
    <w:basedOn w:val="a"/>
    <w:rsid w:val="00042D52"/>
    <w:pPr>
      <w:kinsoku w:val="0"/>
      <w:adjustRightInd w:val="0"/>
      <w:spacing w:line="360" w:lineRule="exact"/>
      <w:ind w:left="1361" w:hanging="1361"/>
      <w:textAlignment w:val="baseline"/>
    </w:pPr>
    <w:rPr>
      <w:rFonts w:eastAsia="全真楷書"/>
      <w:spacing w:val="14"/>
      <w:kern w:val="0"/>
      <w:szCs w:val="20"/>
    </w:rPr>
  </w:style>
  <w:style w:type="paragraph" w:styleId="a4">
    <w:name w:val="header"/>
    <w:basedOn w:val="a"/>
    <w:link w:val="a5"/>
    <w:rsid w:val="007613D3"/>
    <w:pPr>
      <w:tabs>
        <w:tab w:val="center" w:pos="4153"/>
        <w:tab w:val="right" w:pos="8306"/>
      </w:tabs>
      <w:snapToGrid w:val="0"/>
    </w:pPr>
    <w:rPr>
      <w:sz w:val="20"/>
      <w:szCs w:val="20"/>
    </w:rPr>
  </w:style>
  <w:style w:type="character" w:customStyle="1" w:styleId="a5">
    <w:name w:val="頁首 字元"/>
    <w:basedOn w:val="a0"/>
    <w:link w:val="a4"/>
    <w:rsid w:val="007613D3"/>
    <w:rPr>
      <w:kern w:val="2"/>
    </w:rPr>
  </w:style>
  <w:style w:type="paragraph" w:styleId="a6">
    <w:name w:val="footer"/>
    <w:basedOn w:val="a"/>
    <w:link w:val="a7"/>
    <w:rsid w:val="007613D3"/>
    <w:pPr>
      <w:tabs>
        <w:tab w:val="center" w:pos="4153"/>
        <w:tab w:val="right" w:pos="8306"/>
      </w:tabs>
      <w:snapToGrid w:val="0"/>
    </w:pPr>
    <w:rPr>
      <w:sz w:val="20"/>
      <w:szCs w:val="20"/>
    </w:rPr>
  </w:style>
  <w:style w:type="character" w:customStyle="1" w:styleId="a7">
    <w:name w:val="頁尾 字元"/>
    <w:basedOn w:val="a0"/>
    <w:link w:val="a6"/>
    <w:rsid w:val="007613D3"/>
    <w:rPr>
      <w:kern w:val="2"/>
    </w:rPr>
  </w:style>
  <w:style w:type="paragraph" w:styleId="a8">
    <w:name w:val="List Paragraph"/>
    <w:basedOn w:val="a"/>
    <w:qFormat/>
    <w:rsid w:val="00F02987"/>
    <w:pPr>
      <w:ind w:leftChars="200" w:left="480"/>
    </w:pPr>
  </w:style>
  <w:style w:type="character" w:customStyle="1" w:styleId="contectfont1">
    <w:name w:val="contectfont1"/>
    <w:rsid w:val="00BF3AB0"/>
    <w:rPr>
      <w:rFonts w:ascii="Arial" w:hAnsi="Arial" w:cs="Arial" w:hint="default"/>
      <w:b w:val="0"/>
      <w:bCs w:val="0"/>
      <w:color w:val="000000"/>
      <w:sz w:val="24"/>
      <w:szCs w:val="24"/>
    </w:rPr>
  </w:style>
  <w:style w:type="character" w:customStyle="1" w:styleId="contectfontx1">
    <w:name w:val="contectfontx1"/>
    <w:rsid w:val="00BF3AB0"/>
    <w:rPr>
      <w:rFonts w:ascii="Arial" w:hAnsi="Arial" w:cs="Arial" w:hint="default"/>
      <w:b w:val="0"/>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732</Words>
  <Characters>4174</Characters>
  <Application>Microsoft Office Word</Application>
  <DocSecurity>0</DocSecurity>
  <Lines>34</Lines>
  <Paragraphs>9</Paragraphs>
  <ScaleCrop>false</ScaleCrop>
  <Company>TUT</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台南家專學校財團法人台南應用科技大學 修正公告</dc:title>
  <dc:creator>TUT</dc:creator>
  <cp:lastModifiedBy>Administrator</cp:lastModifiedBy>
  <cp:revision>16</cp:revision>
  <dcterms:created xsi:type="dcterms:W3CDTF">2019-09-12T06:06:00Z</dcterms:created>
  <dcterms:modified xsi:type="dcterms:W3CDTF">2019-09-12T08:59:00Z</dcterms:modified>
</cp:coreProperties>
</file>